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D6B0F3" w14:textId="2E031548" w:rsidR="00C40A51" w:rsidRPr="00C40A51" w:rsidRDefault="00F325DC" w:rsidP="00C40A51">
      <w:pPr>
        <w:pStyle w:val="Pidipagina"/>
        <w:tabs>
          <w:tab w:val="clear" w:pos="4819"/>
          <w:tab w:val="clear" w:pos="9638"/>
          <w:tab w:val="left" w:pos="851"/>
        </w:tabs>
        <w:spacing w:line="360" w:lineRule="auto"/>
        <w:jc w:val="center"/>
        <w:rPr>
          <w:b/>
          <w:smallCaps/>
          <w:sz w:val="28"/>
          <w:szCs w:val="28"/>
          <w:lang w:val="en-GB"/>
        </w:rPr>
      </w:pPr>
      <w:r>
        <w:rPr>
          <w:b/>
          <w:smallCaps/>
          <w:noProof/>
          <w:sz w:val="28"/>
          <w:szCs w:val="28"/>
        </w:rPr>
        <w:drawing>
          <wp:inline distT="0" distB="0" distL="0" distR="0" wp14:anchorId="409A58A3" wp14:editId="7690D9DE">
            <wp:extent cx="438150" cy="46672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466725"/>
                    </a:xfrm>
                    <a:prstGeom prst="rect">
                      <a:avLst/>
                    </a:prstGeom>
                    <a:noFill/>
                    <a:ln>
                      <a:noFill/>
                    </a:ln>
                  </pic:spPr>
                </pic:pic>
              </a:graphicData>
            </a:graphic>
          </wp:inline>
        </w:drawing>
      </w:r>
    </w:p>
    <w:p w14:paraId="6B4F60FF" w14:textId="77777777" w:rsidR="00C40A51" w:rsidRPr="00C40A51" w:rsidRDefault="00C40A51" w:rsidP="00C40A51">
      <w:pPr>
        <w:pStyle w:val="Titolo1"/>
        <w:spacing w:line="240" w:lineRule="auto"/>
        <w:rPr>
          <w:b/>
          <w:bCs/>
          <w:szCs w:val="28"/>
        </w:rPr>
      </w:pPr>
      <w:r w:rsidRPr="00C40A51">
        <w:rPr>
          <w:b/>
          <w:bCs/>
          <w:szCs w:val="28"/>
        </w:rPr>
        <w:t>Tribunale di Milano</w:t>
      </w:r>
    </w:p>
    <w:p w14:paraId="5F490741" w14:textId="77777777" w:rsidR="00C40A51" w:rsidRPr="00C40A51" w:rsidRDefault="00FF206C" w:rsidP="00C40A51">
      <w:pPr>
        <w:pStyle w:val="Titolo1"/>
        <w:spacing w:line="240" w:lineRule="auto"/>
        <w:rPr>
          <w:b/>
          <w:bCs/>
          <w:szCs w:val="28"/>
        </w:rPr>
      </w:pPr>
      <w:r>
        <w:rPr>
          <w:b/>
          <w:bCs/>
          <w:szCs w:val="28"/>
        </w:rPr>
        <w:t xml:space="preserve">Seconda </w:t>
      </w:r>
      <w:r w:rsidR="00C40A51" w:rsidRPr="00C40A51">
        <w:rPr>
          <w:b/>
          <w:bCs/>
          <w:szCs w:val="28"/>
        </w:rPr>
        <w:t>Sezione Civile</w:t>
      </w:r>
      <w:r w:rsidRPr="00FF206C">
        <w:rPr>
          <w:b/>
          <w:bCs/>
          <w:szCs w:val="28"/>
        </w:rPr>
        <w:t xml:space="preserve"> </w:t>
      </w:r>
      <w:r>
        <w:rPr>
          <w:b/>
          <w:bCs/>
          <w:szCs w:val="28"/>
        </w:rPr>
        <w:t>(</w:t>
      </w:r>
      <w:r w:rsidRPr="00C40A51">
        <w:rPr>
          <w:b/>
          <w:bCs/>
          <w:szCs w:val="28"/>
        </w:rPr>
        <w:t>Falliment</w:t>
      </w:r>
      <w:r>
        <w:rPr>
          <w:b/>
          <w:bCs/>
          <w:szCs w:val="28"/>
        </w:rPr>
        <w:t>i)</w:t>
      </w:r>
    </w:p>
    <w:p w14:paraId="0FA822C1" w14:textId="77777777" w:rsidR="00C40A51" w:rsidRPr="00C40A51" w:rsidRDefault="00C40A51" w:rsidP="00C40A51">
      <w:pPr>
        <w:spacing w:line="360" w:lineRule="auto"/>
        <w:jc w:val="center"/>
        <w:rPr>
          <w:b/>
          <w:smallCaps/>
          <w:sz w:val="28"/>
          <w:szCs w:val="28"/>
        </w:rPr>
      </w:pPr>
    </w:p>
    <w:p w14:paraId="404A0D4C" w14:textId="77777777" w:rsidR="00D80A61" w:rsidRPr="00841840" w:rsidRDefault="00D80A61">
      <w:pPr>
        <w:pStyle w:val="Titolo"/>
        <w:spacing w:line="360" w:lineRule="auto"/>
        <w:rPr>
          <w:sz w:val="24"/>
          <w:szCs w:val="24"/>
        </w:rPr>
      </w:pPr>
      <w:r w:rsidRPr="00841840">
        <w:rPr>
          <w:sz w:val="24"/>
          <w:szCs w:val="24"/>
        </w:rPr>
        <w:t xml:space="preserve">Il </w:t>
      </w:r>
      <w:r w:rsidR="00C40767">
        <w:rPr>
          <w:sz w:val="24"/>
          <w:szCs w:val="24"/>
        </w:rPr>
        <w:t>g</w:t>
      </w:r>
      <w:r w:rsidRPr="00841840">
        <w:rPr>
          <w:sz w:val="24"/>
          <w:szCs w:val="24"/>
        </w:rPr>
        <w:t>iudice delegato</w:t>
      </w:r>
    </w:p>
    <w:p w14:paraId="73ECE583" w14:textId="77EC29D4" w:rsidR="00D80A61" w:rsidRPr="00A5005A" w:rsidRDefault="00C71B66">
      <w:pPr>
        <w:pStyle w:val="Corpotesto"/>
        <w:spacing w:line="360" w:lineRule="auto"/>
        <w:rPr>
          <w:b/>
          <w:sz w:val="24"/>
          <w:szCs w:val="24"/>
          <w:u w:val="single"/>
        </w:rPr>
      </w:pPr>
      <w:r w:rsidRPr="00A5005A">
        <w:rPr>
          <w:b/>
          <w:sz w:val="24"/>
          <w:szCs w:val="24"/>
          <w:u w:val="single"/>
        </w:rPr>
        <w:t>Premesso</w:t>
      </w:r>
      <w:r w:rsidR="00A5005A" w:rsidRPr="00A5005A">
        <w:rPr>
          <w:b/>
          <w:sz w:val="24"/>
          <w:szCs w:val="24"/>
          <w:u w:val="single"/>
        </w:rPr>
        <w:t>, in una prospettiva di sintesi</w:t>
      </w:r>
      <w:r w:rsidRPr="00A5005A">
        <w:rPr>
          <w:b/>
          <w:sz w:val="24"/>
          <w:szCs w:val="24"/>
          <w:u w:val="single"/>
        </w:rPr>
        <w:t>:</w:t>
      </w:r>
    </w:p>
    <w:p w14:paraId="221DAF4E" w14:textId="7DDC832C" w:rsidR="00C71B66" w:rsidRDefault="00C71B66" w:rsidP="00C71B66">
      <w:pPr>
        <w:pStyle w:val="Corpotesto"/>
        <w:numPr>
          <w:ilvl w:val="0"/>
          <w:numId w:val="3"/>
        </w:numPr>
        <w:spacing w:line="360" w:lineRule="auto"/>
        <w:rPr>
          <w:sz w:val="24"/>
          <w:szCs w:val="24"/>
        </w:rPr>
      </w:pPr>
      <w:r>
        <w:rPr>
          <w:sz w:val="24"/>
          <w:szCs w:val="24"/>
        </w:rPr>
        <w:t>che in data 24.4.15 la GDV Capital s.r.l. ha depositato ricorso ex art. 124 LF;</w:t>
      </w:r>
    </w:p>
    <w:p w14:paraId="0CAB1343" w14:textId="77777777" w:rsidR="00C71B66" w:rsidRDefault="00C71B66" w:rsidP="00C71B66">
      <w:pPr>
        <w:pStyle w:val="Corpotesto"/>
        <w:numPr>
          <w:ilvl w:val="0"/>
          <w:numId w:val="3"/>
        </w:numPr>
        <w:spacing w:line="360" w:lineRule="auto"/>
        <w:rPr>
          <w:sz w:val="24"/>
          <w:szCs w:val="24"/>
        </w:rPr>
      </w:pPr>
      <w:r>
        <w:rPr>
          <w:sz w:val="24"/>
          <w:szCs w:val="24"/>
        </w:rPr>
        <w:t>che, in particolare, la società ricorrente ha quantificato il passivo della procedura in complessivi euro 549.257,07, di cui euro 165.037,00 per debiti privilegiati, comprensivi di interessi calcolati sino al 31.12.15, ed euro 384.219,23 per debiti chirografari;</w:t>
      </w:r>
    </w:p>
    <w:p w14:paraId="584F234F" w14:textId="1F941603" w:rsidR="00C71B66" w:rsidRDefault="00C71B66" w:rsidP="00C71B66">
      <w:pPr>
        <w:pStyle w:val="Corpotesto"/>
        <w:numPr>
          <w:ilvl w:val="0"/>
          <w:numId w:val="3"/>
        </w:numPr>
        <w:spacing w:line="360" w:lineRule="auto"/>
        <w:rPr>
          <w:sz w:val="24"/>
          <w:szCs w:val="24"/>
        </w:rPr>
      </w:pPr>
      <w:r>
        <w:rPr>
          <w:sz w:val="24"/>
          <w:szCs w:val="24"/>
        </w:rPr>
        <w:t>che, con specifico riguardo all’attivo della procedura, la società ricorrente ha dedotto l’intervenuto compimento, da parte del Curatore, di attività liquidatorie per euro 20.000,00, residuando, quali asset da realizzare, un immobile sito in Cesano Maderno di valore stimato pari a euro 96.000,00 ma compromesso in vendita prima della dichiarazione di fallimento per euro 274.000,00, già versati dal promissario acquirente, un altro immobile sito in Brusimpiano di valore stimato pari a euro 200.000,00,  crediti reputati di difficile realizzo in quanto non supportati da idonea documentazione giustificativa</w:t>
      </w:r>
      <w:r w:rsidR="00A6376F">
        <w:rPr>
          <w:sz w:val="24"/>
          <w:szCs w:val="24"/>
        </w:rPr>
        <w:t xml:space="preserve">, </w:t>
      </w:r>
      <w:r>
        <w:rPr>
          <w:sz w:val="24"/>
          <w:szCs w:val="24"/>
        </w:rPr>
        <w:t>un’azione giudiziale ex art. 2467 cc o 67 LF nei confronti del socio sig. Andrea Cesare Edoardo Filippetti</w:t>
      </w:r>
      <w:r w:rsidR="001A02EB">
        <w:rPr>
          <w:sz w:val="24"/>
          <w:szCs w:val="24"/>
        </w:rPr>
        <w:t xml:space="preserve"> (legale rappresentante della società proponente il concordato)</w:t>
      </w:r>
      <w:r>
        <w:rPr>
          <w:sz w:val="24"/>
          <w:szCs w:val="24"/>
        </w:rPr>
        <w:t xml:space="preserve"> per euro 274.000,00</w:t>
      </w:r>
      <w:r w:rsidR="00A6376F">
        <w:rPr>
          <w:sz w:val="24"/>
          <w:szCs w:val="24"/>
        </w:rPr>
        <w:t xml:space="preserve"> e altre due azioni rispettivamente nei confronti del sig. John Patrik Kennedy </w:t>
      </w:r>
      <w:r w:rsidR="00102CD7">
        <w:rPr>
          <w:sz w:val="24"/>
          <w:szCs w:val="24"/>
        </w:rPr>
        <w:t xml:space="preserve">per il recupero di un credito di euro 264.000,00 </w:t>
      </w:r>
      <w:r w:rsidR="00A6376F">
        <w:rPr>
          <w:sz w:val="24"/>
          <w:szCs w:val="24"/>
        </w:rPr>
        <w:t>e del sig. Giovanni Battista Pinna</w:t>
      </w:r>
      <w:r w:rsidR="006B415C">
        <w:rPr>
          <w:sz w:val="24"/>
          <w:szCs w:val="24"/>
        </w:rPr>
        <w:t xml:space="preserve"> ex art. 146 LF, azioni già tutte autorizzate dal precedente GD</w:t>
      </w:r>
      <w:r>
        <w:rPr>
          <w:sz w:val="24"/>
          <w:szCs w:val="24"/>
        </w:rPr>
        <w:t xml:space="preserve">; </w:t>
      </w:r>
    </w:p>
    <w:p w14:paraId="07E7956B" w14:textId="227C4066" w:rsidR="00283066" w:rsidRDefault="00283066" w:rsidP="00C71B66">
      <w:pPr>
        <w:pStyle w:val="Corpotesto"/>
        <w:numPr>
          <w:ilvl w:val="0"/>
          <w:numId w:val="3"/>
        </w:numPr>
        <w:spacing w:line="360" w:lineRule="auto"/>
        <w:rPr>
          <w:sz w:val="24"/>
          <w:szCs w:val="24"/>
        </w:rPr>
      </w:pPr>
      <w:r>
        <w:rPr>
          <w:sz w:val="24"/>
          <w:szCs w:val="24"/>
        </w:rPr>
        <w:t>che, tanto premesso in fatto, la società ricorrente ha proposto</w:t>
      </w:r>
      <w:r w:rsidR="003E547A">
        <w:rPr>
          <w:sz w:val="24"/>
          <w:szCs w:val="24"/>
        </w:rPr>
        <w:t>, integrando il piano originario con memoria depositata in data 23.9.15</w:t>
      </w:r>
      <w:r w:rsidR="008F31BC">
        <w:rPr>
          <w:sz w:val="24"/>
          <w:szCs w:val="24"/>
        </w:rPr>
        <w:t xml:space="preserve"> e svolgendo ulteriori precisazioni con ulteriore memoria depositata il 25.11.15</w:t>
      </w:r>
      <w:r w:rsidR="003E547A">
        <w:rPr>
          <w:sz w:val="24"/>
          <w:szCs w:val="24"/>
        </w:rPr>
        <w:t>,</w:t>
      </w:r>
      <w:r>
        <w:rPr>
          <w:sz w:val="24"/>
          <w:szCs w:val="24"/>
        </w:rPr>
        <w:t xml:space="preserve"> di pagare il 100% delle spese di procedura e dei debiti privilegiati e ha prospettato la soddisfazione dei debiti chirografari </w:t>
      </w:r>
      <w:r w:rsidR="008F31BC">
        <w:rPr>
          <w:sz w:val="24"/>
          <w:szCs w:val="24"/>
        </w:rPr>
        <w:t>tra il 66,67 e i</w:t>
      </w:r>
      <w:r>
        <w:rPr>
          <w:sz w:val="24"/>
          <w:szCs w:val="24"/>
        </w:rPr>
        <w:t xml:space="preserve">l </w:t>
      </w:r>
      <w:r w:rsidR="00A5005A">
        <w:rPr>
          <w:sz w:val="24"/>
          <w:szCs w:val="24"/>
        </w:rPr>
        <w:t>9</w:t>
      </w:r>
      <w:r w:rsidR="008F31BC">
        <w:rPr>
          <w:sz w:val="24"/>
          <w:szCs w:val="24"/>
        </w:rPr>
        <w:t>5</w:t>
      </w:r>
      <w:r w:rsidR="00A5005A">
        <w:rPr>
          <w:sz w:val="24"/>
          <w:szCs w:val="24"/>
        </w:rPr>
        <w:t>,</w:t>
      </w:r>
      <w:r w:rsidR="008F31BC">
        <w:rPr>
          <w:sz w:val="24"/>
          <w:szCs w:val="24"/>
        </w:rPr>
        <w:t>64</w:t>
      </w:r>
      <w:r>
        <w:rPr>
          <w:sz w:val="24"/>
          <w:szCs w:val="24"/>
        </w:rPr>
        <w:t>% a fronte della cessione in proprio favore di tutti i cespiti attivi della procedura, sopra menzionati, al corrispettivo di euro 2</w:t>
      </w:r>
      <w:r w:rsidR="003E547A">
        <w:rPr>
          <w:sz w:val="24"/>
          <w:szCs w:val="24"/>
        </w:rPr>
        <w:t>4</w:t>
      </w:r>
      <w:r>
        <w:rPr>
          <w:sz w:val="24"/>
          <w:szCs w:val="24"/>
        </w:rPr>
        <w:t xml:space="preserve">0.000,00, di cui euro 205.000,00 per l’immobile sito in Brusimpiano, euro 1.000,00 per l’immobile sito in Cesano Maderno ed euro </w:t>
      </w:r>
      <w:r w:rsidR="003E547A">
        <w:rPr>
          <w:sz w:val="24"/>
          <w:szCs w:val="24"/>
        </w:rPr>
        <w:t>34</w:t>
      </w:r>
      <w:r>
        <w:rPr>
          <w:sz w:val="24"/>
          <w:szCs w:val="24"/>
        </w:rPr>
        <w:t xml:space="preserve">.000,00 per tutti i crediti, senza pattuizione di alcuna garanzia da parte della </w:t>
      </w:r>
      <w:r>
        <w:rPr>
          <w:sz w:val="24"/>
          <w:szCs w:val="24"/>
        </w:rPr>
        <w:lastRenderedPageBreak/>
        <w:t>procedura per eventuali vizi dei beni ceduti e con pagamento della somma sopra indicata entro i 10 giorni lavorativi successivi all’omologa definitiva;</w:t>
      </w:r>
    </w:p>
    <w:p w14:paraId="137D82EF" w14:textId="13BF5017" w:rsidR="00283066" w:rsidRDefault="00283066" w:rsidP="00C71B66">
      <w:pPr>
        <w:pStyle w:val="Corpotesto"/>
        <w:numPr>
          <w:ilvl w:val="0"/>
          <w:numId w:val="3"/>
        </w:numPr>
        <w:spacing w:line="360" w:lineRule="auto"/>
        <w:rPr>
          <w:sz w:val="24"/>
          <w:szCs w:val="24"/>
        </w:rPr>
      </w:pPr>
      <w:r>
        <w:rPr>
          <w:sz w:val="24"/>
          <w:szCs w:val="24"/>
        </w:rPr>
        <w:t xml:space="preserve">che la proposta ha previsto, altresì, </w:t>
      </w:r>
      <w:r w:rsidR="00870C28">
        <w:rPr>
          <w:sz w:val="24"/>
          <w:szCs w:val="24"/>
        </w:rPr>
        <w:t xml:space="preserve">una garanzia fideiussoria a prima richiesta rilasciata in data 23.4.15 da Allianz Bank Financial Advisors spa (v. doc. 7 ricorrente) per euro 220.000,00, </w:t>
      </w:r>
      <w:r w:rsidR="003E547A">
        <w:rPr>
          <w:sz w:val="24"/>
          <w:szCs w:val="24"/>
        </w:rPr>
        <w:t xml:space="preserve">l’emissione di assegni circolari per il residuo importo di euro 20.000,00 entro il termine </w:t>
      </w:r>
      <w:r w:rsidR="008F31BC">
        <w:rPr>
          <w:sz w:val="24"/>
          <w:szCs w:val="24"/>
        </w:rPr>
        <w:t xml:space="preserve">di almeno 15 giorni </w:t>
      </w:r>
      <w:r w:rsidR="003E547A">
        <w:rPr>
          <w:sz w:val="24"/>
          <w:szCs w:val="24"/>
        </w:rPr>
        <w:t xml:space="preserve">concedendo dal GD in seno all’auspicato parere sostitutivo favorevole, </w:t>
      </w:r>
      <w:r w:rsidR="00870C28">
        <w:rPr>
          <w:sz w:val="24"/>
          <w:szCs w:val="24"/>
        </w:rPr>
        <w:t>nonché la rinuncia del sig. Filippetti al pagamento del proprio credito di euro 316.442,47, già ammesso al passivo, nonché delle spese legali liquidate</w:t>
      </w:r>
      <w:r w:rsidR="00771461">
        <w:rPr>
          <w:sz w:val="24"/>
          <w:szCs w:val="24"/>
        </w:rPr>
        <w:t xml:space="preserve"> in euro </w:t>
      </w:r>
      <w:r w:rsidR="00102CD7">
        <w:rPr>
          <w:sz w:val="24"/>
          <w:szCs w:val="24"/>
        </w:rPr>
        <w:t>7.295,00</w:t>
      </w:r>
      <w:r w:rsidR="00870C28">
        <w:rPr>
          <w:sz w:val="24"/>
          <w:szCs w:val="24"/>
        </w:rPr>
        <w:t xml:space="preserve"> nel</w:t>
      </w:r>
      <w:r w:rsidR="00771461">
        <w:rPr>
          <w:sz w:val="24"/>
          <w:szCs w:val="24"/>
        </w:rPr>
        <w:t>l’ordinanza</w:t>
      </w:r>
      <w:r w:rsidR="00870C28">
        <w:rPr>
          <w:sz w:val="24"/>
          <w:szCs w:val="24"/>
        </w:rPr>
        <w:t xml:space="preserve"> di rigetto del sequestro conservativo richiesto dalla procedura</w:t>
      </w:r>
      <w:r w:rsidR="00771461">
        <w:rPr>
          <w:sz w:val="24"/>
          <w:szCs w:val="24"/>
        </w:rPr>
        <w:t xml:space="preserve"> (v. doc. 5 ricorrente)</w:t>
      </w:r>
      <w:r w:rsidR="00870C28">
        <w:rPr>
          <w:sz w:val="24"/>
          <w:szCs w:val="24"/>
        </w:rPr>
        <w:t>;</w:t>
      </w:r>
      <w:r>
        <w:rPr>
          <w:sz w:val="24"/>
          <w:szCs w:val="24"/>
        </w:rPr>
        <w:t xml:space="preserve"> </w:t>
      </w:r>
    </w:p>
    <w:p w14:paraId="6A805581" w14:textId="67CBF1F3" w:rsidR="00A6376F" w:rsidRDefault="00A6376F" w:rsidP="00C71B66">
      <w:pPr>
        <w:pStyle w:val="Corpotesto"/>
        <w:numPr>
          <w:ilvl w:val="0"/>
          <w:numId w:val="3"/>
        </w:numPr>
        <w:spacing w:line="360" w:lineRule="auto"/>
        <w:rPr>
          <w:sz w:val="24"/>
          <w:szCs w:val="24"/>
        </w:rPr>
      </w:pPr>
      <w:r>
        <w:rPr>
          <w:sz w:val="24"/>
          <w:szCs w:val="24"/>
        </w:rPr>
        <w:t>che il Curatore, in data 18.6.15</w:t>
      </w:r>
      <w:proofErr w:type="gramStart"/>
      <w:r w:rsidR="006A1D20">
        <w:rPr>
          <w:sz w:val="24"/>
          <w:szCs w:val="24"/>
        </w:rPr>
        <w:t xml:space="preserve">, </w:t>
      </w:r>
      <w:r w:rsidR="001A02EB">
        <w:rPr>
          <w:sz w:val="24"/>
          <w:szCs w:val="24"/>
        </w:rPr>
        <w:t xml:space="preserve"> 28.7.15</w:t>
      </w:r>
      <w:proofErr w:type="gramEnd"/>
      <w:r w:rsidR="002850FE">
        <w:rPr>
          <w:sz w:val="24"/>
          <w:szCs w:val="24"/>
        </w:rPr>
        <w:t>,</w:t>
      </w:r>
      <w:r w:rsidR="006A1D20">
        <w:rPr>
          <w:sz w:val="24"/>
          <w:szCs w:val="24"/>
        </w:rPr>
        <w:t xml:space="preserve"> 26.10.15</w:t>
      </w:r>
      <w:r w:rsidR="002850FE">
        <w:rPr>
          <w:sz w:val="24"/>
          <w:szCs w:val="24"/>
        </w:rPr>
        <w:t xml:space="preserve"> e 10.12.15</w:t>
      </w:r>
      <w:r>
        <w:rPr>
          <w:sz w:val="24"/>
          <w:szCs w:val="24"/>
        </w:rPr>
        <w:t>, ha rassegnato parere negativo, sul presupposto dell</w:t>
      </w:r>
      <w:r w:rsidR="001A02EB">
        <w:rPr>
          <w:sz w:val="24"/>
          <w:szCs w:val="24"/>
        </w:rPr>
        <w:t>’</w:t>
      </w:r>
      <w:r>
        <w:rPr>
          <w:sz w:val="24"/>
          <w:szCs w:val="24"/>
        </w:rPr>
        <w:t>a</w:t>
      </w:r>
      <w:r w:rsidR="001A02EB">
        <w:rPr>
          <w:sz w:val="24"/>
          <w:szCs w:val="24"/>
        </w:rPr>
        <w:t>sseritamente</w:t>
      </w:r>
      <w:r>
        <w:rPr>
          <w:sz w:val="24"/>
          <w:szCs w:val="24"/>
        </w:rPr>
        <w:t xml:space="preserve"> ritenuta non convenienza della proposta per i creditori. </w:t>
      </w:r>
      <w:r w:rsidR="00102CD7">
        <w:rPr>
          <w:sz w:val="24"/>
          <w:szCs w:val="24"/>
        </w:rPr>
        <w:t xml:space="preserve">Il </w:t>
      </w:r>
      <w:r w:rsidR="00FC2273">
        <w:rPr>
          <w:sz w:val="24"/>
          <w:szCs w:val="24"/>
        </w:rPr>
        <w:t>Curatore</w:t>
      </w:r>
      <w:r w:rsidR="00102CD7">
        <w:rPr>
          <w:sz w:val="24"/>
          <w:szCs w:val="24"/>
        </w:rPr>
        <w:t xml:space="preserve">, in particolare, ha </w:t>
      </w:r>
      <w:r w:rsidR="008F31BC">
        <w:rPr>
          <w:sz w:val="24"/>
          <w:szCs w:val="24"/>
        </w:rPr>
        <w:t>proceduto al ricalcolo del</w:t>
      </w:r>
      <w:r w:rsidR="00102CD7">
        <w:rPr>
          <w:sz w:val="24"/>
          <w:szCs w:val="24"/>
        </w:rPr>
        <w:t>le spese di procedura</w:t>
      </w:r>
      <w:r w:rsidR="008F31BC">
        <w:rPr>
          <w:sz w:val="24"/>
          <w:szCs w:val="24"/>
        </w:rPr>
        <w:t>, quantificate</w:t>
      </w:r>
      <w:r w:rsidR="006A1D20">
        <w:rPr>
          <w:sz w:val="24"/>
          <w:szCs w:val="24"/>
        </w:rPr>
        <w:t xml:space="preserve"> nel parere rassegnato in data 26.10.15</w:t>
      </w:r>
      <w:r w:rsidR="00C90DA6">
        <w:rPr>
          <w:sz w:val="24"/>
          <w:szCs w:val="24"/>
        </w:rPr>
        <w:t xml:space="preserve"> – i cui dati numerici risultano sostanzialmente confermati nel successivo parere 10.12.15 -</w:t>
      </w:r>
      <w:r w:rsidR="006A1D20">
        <w:rPr>
          <w:sz w:val="24"/>
          <w:szCs w:val="24"/>
        </w:rPr>
        <w:t xml:space="preserve"> </w:t>
      </w:r>
      <w:r w:rsidR="005E6F3F">
        <w:rPr>
          <w:sz w:val="24"/>
          <w:szCs w:val="24"/>
        </w:rPr>
        <w:t xml:space="preserve">in </w:t>
      </w:r>
      <w:r w:rsidR="006A1D20">
        <w:rPr>
          <w:sz w:val="24"/>
          <w:szCs w:val="24"/>
        </w:rPr>
        <w:t>caso di omologa del concordato fallimentare</w:t>
      </w:r>
      <w:r w:rsidR="005E6F3F">
        <w:rPr>
          <w:sz w:val="24"/>
          <w:szCs w:val="24"/>
        </w:rPr>
        <w:t xml:space="preserve">, in euro </w:t>
      </w:r>
      <w:r w:rsidR="008F31BC">
        <w:rPr>
          <w:sz w:val="24"/>
          <w:szCs w:val="24"/>
        </w:rPr>
        <w:t xml:space="preserve">30.779,02, </w:t>
      </w:r>
      <w:r w:rsidR="00102CD7">
        <w:rPr>
          <w:sz w:val="24"/>
          <w:szCs w:val="24"/>
        </w:rPr>
        <w:t>dei debiti privilegiati</w:t>
      </w:r>
      <w:r w:rsidR="008F31BC">
        <w:rPr>
          <w:sz w:val="24"/>
          <w:szCs w:val="24"/>
        </w:rPr>
        <w:t>,</w:t>
      </w:r>
      <w:r w:rsidR="005E6F3F">
        <w:rPr>
          <w:sz w:val="24"/>
          <w:szCs w:val="24"/>
        </w:rPr>
        <w:t xml:space="preserve"> </w:t>
      </w:r>
      <w:r w:rsidR="008F31BC">
        <w:rPr>
          <w:sz w:val="24"/>
          <w:szCs w:val="24"/>
        </w:rPr>
        <w:t>quantificati</w:t>
      </w:r>
      <w:r w:rsidR="005E6F3F">
        <w:rPr>
          <w:sz w:val="24"/>
          <w:szCs w:val="24"/>
        </w:rPr>
        <w:t xml:space="preserve"> </w:t>
      </w:r>
      <w:r w:rsidR="008F31BC">
        <w:rPr>
          <w:sz w:val="24"/>
          <w:szCs w:val="24"/>
        </w:rPr>
        <w:t>da ultimo in</w:t>
      </w:r>
      <w:r w:rsidR="005E6F3F">
        <w:rPr>
          <w:sz w:val="24"/>
          <w:szCs w:val="24"/>
        </w:rPr>
        <w:t xml:space="preserve"> euro </w:t>
      </w:r>
      <w:r w:rsidR="008F31BC">
        <w:rPr>
          <w:sz w:val="24"/>
          <w:szCs w:val="24"/>
        </w:rPr>
        <w:t>154.438,37</w:t>
      </w:r>
      <w:r w:rsidR="00601E8B">
        <w:rPr>
          <w:sz w:val="24"/>
          <w:szCs w:val="24"/>
        </w:rPr>
        <w:t xml:space="preserve"> </w:t>
      </w:r>
      <w:r w:rsidR="008F31BC">
        <w:rPr>
          <w:sz w:val="24"/>
          <w:szCs w:val="24"/>
        </w:rPr>
        <w:t xml:space="preserve">e dei </w:t>
      </w:r>
      <w:r w:rsidR="00102CD7">
        <w:rPr>
          <w:sz w:val="24"/>
          <w:szCs w:val="24"/>
        </w:rPr>
        <w:t>debiti chirografari</w:t>
      </w:r>
      <w:r w:rsidR="008F31BC">
        <w:rPr>
          <w:sz w:val="24"/>
          <w:szCs w:val="24"/>
        </w:rPr>
        <w:t>,</w:t>
      </w:r>
      <w:r w:rsidR="00102CD7">
        <w:rPr>
          <w:sz w:val="24"/>
          <w:szCs w:val="24"/>
        </w:rPr>
        <w:t xml:space="preserve"> </w:t>
      </w:r>
      <w:r w:rsidR="005E6F3F">
        <w:rPr>
          <w:sz w:val="24"/>
          <w:szCs w:val="24"/>
        </w:rPr>
        <w:t xml:space="preserve">complessivamente </w:t>
      </w:r>
      <w:r w:rsidR="008F31BC">
        <w:rPr>
          <w:sz w:val="24"/>
          <w:szCs w:val="24"/>
        </w:rPr>
        <w:t>quantificati</w:t>
      </w:r>
      <w:r w:rsidR="005E6F3F">
        <w:rPr>
          <w:sz w:val="24"/>
          <w:szCs w:val="24"/>
        </w:rPr>
        <w:t xml:space="preserve"> in euro </w:t>
      </w:r>
      <w:r w:rsidR="008F31BC">
        <w:rPr>
          <w:sz w:val="24"/>
          <w:szCs w:val="24"/>
        </w:rPr>
        <w:t>385.741,78</w:t>
      </w:r>
      <w:r w:rsidR="00601E8B">
        <w:rPr>
          <w:sz w:val="24"/>
          <w:szCs w:val="24"/>
        </w:rPr>
        <w:t xml:space="preserve">, per un passivo totale di euro 570.959,17 </w:t>
      </w:r>
      <w:r w:rsidR="00102CD7">
        <w:rPr>
          <w:sz w:val="24"/>
          <w:szCs w:val="24"/>
        </w:rPr>
        <w:t>e ha prospettato la realizzabilità</w:t>
      </w:r>
      <w:r w:rsidR="005E6F3F">
        <w:rPr>
          <w:sz w:val="24"/>
          <w:szCs w:val="24"/>
        </w:rPr>
        <w:t xml:space="preserve"> entro due anni</w:t>
      </w:r>
      <w:r w:rsidR="00102CD7">
        <w:rPr>
          <w:sz w:val="24"/>
          <w:szCs w:val="24"/>
        </w:rPr>
        <w:t xml:space="preserve">, da parte della procedura, di un attivo di euro </w:t>
      </w:r>
      <w:r w:rsidR="005E6F3F">
        <w:rPr>
          <w:sz w:val="24"/>
          <w:szCs w:val="24"/>
        </w:rPr>
        <w:t>628.000</w:t>
      </w:r>
      <w:r w:rsidR="00102CD7">
        <w:rPr>
          <w:sz w:val="24"/>
          <w:szCs w:val="24"/>
        </w:rPr>
        <w:t>,00, importo derivante, secondo la prospettazione</w:t>
      </w:r>
      <w:r w:rsidR="005E6F3F">
        <w:rPr>
          <w:sz w:val="24"/>
          <w:szCs w:val="24"/>
        </w:rPr>
        <w:t xml:space="preserve"> più prudente</w:t>
      </w:r>
      <w:r w:rsidR="00102CD7">
        <w:rPr>
          <w:sz w:val="24"/>
          <w:szCs w:val="24"/>
        </w:rPr>
        <w:t xml:space="preserve"> del medesimo, dalle disponibilità liquide per euro 14.</w:t>
      </w:r>
      <w:r w:rsidR="005E6F3F">
        <w:rPr>
          <w:sz w:val="24"/>
          <w:szCs w:val="24"/>
        </w:rPr>
        <w:t>000</w:t>
      </w:r>
      <w:r w:rsidR="00102CD7">
        <w:rPr>
          <w:sz w:val="24"/>
          <w:szCs w:val="24"/>
        </w:rPr>
        <w:t>,</w:t>
      </w:r>
      <w:r w:rsidR="005E6F3F">
        <w:rPr>
          <w:sz w:val="24"/>
          <w:szCs w:val="24"/>
        </w:rPr>
        <w:t>00</w:t>
      </w:r>
      <w:r w:rsidR="00102CD7">
        <w:rPr>
          <w:sz w:val="24"/>
          <w:szCs w:val="24"/>
        </w:rPr>
        <w:t>, dalla vendita dell’immobile di Brusimpiano di valore stimato in euro 200.000,00</w:t>
      </w:r>
      <w:r w:rsidR="005E6F3F">
        <w:rPr>
          <w:sz w:val="24"/>
          <w:szCs w:val="24"/>
        </w:rPr>
        <w:t xml:space="preserve"> (avendo il </w:t>
      </w:r>
      <w:r w:rsidR="00FC2273">
        <w:rPr>
          <w:sz w:val="24"/>
          <w:szCs w:val="24"/>
        </w:rPr>
        <w:t>Curatore</w:t>
      </w:r>
      <w:r w:rsidR="005E6F3F">
        <w:rPr>
          <w:sz w:val="24"/>
          <w:szCs w:val="24"/>
        </w:rPr>
        <w:t xml:space="preserve"> espressamente affermato l’intervenuto azzeramento del valore dell’altro immobile)</w:t>
      </w:r>
      <w:r w:rsidR="00102CD7">
        <w:rPr>
          <w:sz w:val="24"/>
          <w:szCs w:val="24"/>
        </w:rPr>
        <w:t>, dall’escussione di crediti per euro 64.000,00</w:t>
      </w:r>
      <w:r>
        <w:rPr>
          <w:sz w:val="24"/>
          <w:szCs w:val="24"/>
        </w:rPr>
        <w:t xml:space="preserve"> </w:t>
      </w:r>
      <w:r w:rsidR="005B11D8">
        <w:rPr>
          <w:sz w:val="24"/>
          <w:szCs w:val="24"/>
        </w:rPr>
        <w:t>e dalla – allo stato unicamente presunta –</w:t>
      </w:r>
      <w:r w:rsidR="005E6F3F">
        <w:rPr>
          <w:sz w:val="24"/>
          <w:szCs w:val="24"/>
        </w:rPr>
        <w:t xml:space="preserve"> vittoria</w:t>
      </w:r>
      <w:r w:rsidR="005B11D8">
        <w:rPr>
          <w:sz w:val="24"/>
          <w:szCs w:val="24"/>
        </w:rPr>
        <w:t xml:space="preserve"> del contenzioso per euro 350.000,00</w:t>
      </w:r>
      <w:r w:rsidR="005E6F3F">
        <w:rPr>
          <w:sz w:val="24"/>
          <w:szCs w:val="24"/>
        </w:rPr>
        <w:t>;</w:t>
      </w:r>
    </w:p>
    <w:p w14:paraId="355C59C1" w14:textId="6CBAEE91" w:rsidR="005806B1" w:rsidRDefault="005806B1" w:rsidP="00C71B66">
      <w:pPr>
        <w:pStyle w:val="Corpotesto"/>
        <w:numPr>
          <w:ilvl w:val="0"/>
          <w:numId w:val="3"/>
        </w:numPr>
        <w:spacing w:line="360" w:lineRule="auto"/>
        <w:rPr>
          <w:sz w:val="24"/>
          <w:szCs w:val="24"/>
        </w:rPr>
      </w:pPr>
      <w:r>
        <w:rPr>
          <w:sz w:val="24"/>
          <w:szCs w:val="24"/>
        </w:rPr>
        <w:t xml:space="preserve">che il </w:t>
      </w:r>
      <w:proofErr w:type="spellStart"/>
      <w:r>
        <w:rPr>
          <w:sz w:val="24"/>
          <w:szCs w:val="24"/>
        </w:rPr>
        <w:t>cdc</w:t>
      </w:r>
      <w:proofErr w:type="spellEnd"/>
      <w:r>
        <w:rPr>
          <w:sz w:val="24"/>
          <w:szCs w:val="24"/>
        </w:rPr>
        <w:t xml:space="preserve">, </w:t>
      </w:r>
      <w:r w:rsidR="002850FE">
        <w:rPr>
          <w:sz w:val="24"/>
          <w:szCs w:val="24"/>
        </w:rPr>
        <w:t>per contro, ha rassegnato parere favorevole all’unanimità</w:t>
      </w:r>
      <w:r>
        <w:rPr>
          <w:sz w:val="24"/>
          <w:szCs w:val="24"/>
        </w:rPr>
        <w:t>;</w:t>
      </w:r>
    </w:p>
    <w:p w14:paraId="6A1D4316" w14:textId="2DE1A819" w:rsidR="00A5005A" w:rsidRPr="00A5005A" w:rsidRDefault="00A5005A" w:rsidP="00A5005A">
      <w:pPr>
        <w:pStyle w:val="Corpotesto"/>
        <w:spacing w:line="360" w:lineRule="auto"/>
        <w:rPr>
          <w:b/>
          <w:sz w:val="24"/>
          <w:szCs w:val="24"/>
          <w:u w:val="single"/>
        </w:rPr>
      </w:pPr>
      <w:r w:rsidRPr="00A5005A">
        <w:rPr>
          <w:b/>
          <w:sz w:val="24"/>
          <w:szCs w:val="24"/>
          <w:u w:val="single"/>
        </w:rPr>
        <w:t>ritenuto, a seguito dell’analisi degli atti e dei documenti rassegnati in atti e del riesame dell’intero fascicolo fallimentare:</w:t>
      </w:r>
    </w:p>
    <w:p w14:paraId="7EF8A2C1" w14:textId="4526DA3B" w:rsidR="005E6F3F" w:rsidRDefault="005E6F3F" w:rsidP="00C71B66">
      <w:pPr>
        <w:pStyle w:val="Corpotesto"/>
        <w:numPr>
          <w:ilvl w:val="0"/>
          <w:numId w:val="3"/>
        </w:numPr>
        <w:spacing w:line="360" w:lineRule="auto"/>
        <w:rPr>
          <w:sz w:val="24"/>
          <w:szCs w:val="24"/>
        </w:rPr>
      </w:pPr>
      <w:r>
        <w:rPr>
          <w:sz w:val="24"/>
          <w:szCs w:val="24"/>
        </w:rPr>
        <w:t>che</w:t>
      </w:r>
      <w:r w:rsidR="00A5005A">
        <w:rPr>
          <w:sz w:val="24"/>
          <w:szCs w:val="24"/>
        </w:rPr>
        <w:t xml:space="preserve"> le previsioni</w:t>
      </w:r>
      <w:r>
        <w:rPr>
          <w:sz w:val="24"/>
          <w:szCs w:val="24"/>
        </w:rPr>
        <w:t xml:space="preserve"> del Curatore </w:t>
      </w:r>
      <w:r w:rsidR="00A5005A">
        <w:rPr>
          <w:sz w:val="24"/>
          <w:szCs w:val="24"/>
        </w:rPr>
        <w:t xml:space="preserve">in merito alla possibile soddisfazione dei creditori chirografari da parte della procedura </w:t>
      </w:r>
      <w:r w:rsidR="002850FE">
        <w:rPr>
          <w:sz w:val="24"/>
          <w:szCs w:val="24"/>
        </w:rPr>
        <w:t>poggiano per la maggior parte su</w:t>
      </w:r>
      <w:r w:rsidR="001A02EB">
        <w:rPr>
          <w:sz w:val="24"/>
          <w:szCs w:val="24"/>
        </w:rPr>
        <w:t>l contenzioso, costituente l’asset q</w:t>
      </w:r>
      <w:r w:rsidR="002850FE">
        <w:rPr>
          <w:sz w:val="24"/>
          <w:szCs w:val="24"/>
        </w:rPr>
        <w:t xml:space="preserve">uantitativamente più importante e caratterizzato da un’alea non eliminabile sia per quanto concerne la durata dei relativi giudizi, sia per quanto concerne l’esito </w:t>
      </w:r>
      <w:r w:rsidR="002850FE">
        <w:rPr>
          <w:sz w:val="24"/>
          <w:szCs w:val="24"/>
        </w:rPr>
        <w:lastRenderedPageBreak/>
        <w:t>degli stessi</w:t>
      </w:r>
      <w:r w:rsidR="006A1D20">
        <w:rPr>
          <w:sz w:val="24"/>
          <w:szCs w:val="24"/>
        </w:rPr>
        <w:t xml:space="preserve">, tenuto conto, altresì, della circostanza che l’azione di recupero del credito nei confronti del sig. Kennedy </w:t>
      </w:r>
      <w:r w:rsidR="002850FE">
        <w:rPr>
          <w:sz w:val="24"/>
          <w:szCs w:val="24"/>
        </w:rPr>
        <w:t xml:space="preserve">è stata appena incardinata </w:t>
      </w:r>
      <w:r w:rsidR="006A1D20">
        <w:rPr>
          <w:sz w:val="24"/>
          <w:szCs w:val="24"/>
        </w:rPr>
        <w:t xml:space="preserve">e quella nei confronti del sig. Pinna non </w:t>
      </w:r>
      <w:r w:rsidR="002850FE">
        <w:rPr>
          <w:sz w:val="24"/>
          <w:szCs w:val="24"/>
        </w:rPr>
        <w:t>lo è</w:t>
      </w:r>
      <w:r w:rsidR="006A1D20">
        <w:rPr>
          <w:sz w:val="24"/>
          <w:szCs w:val="24"/>
        </w:rPr>
        <w:t xml:space="preserve"> stat</w:t>
      </w:r>
      <w:r w:rsidR="002850FE">
        <w:rPr>
          <w:sz w:val="24"/>
          <w:szCs w:val="24"/>
        </w:rPr>
        <w:t>a</w:t>
      </w:r>
      <w:r w:rsidR="006A1D20">
        <w:rPr>
          <w:sz w:val="24"/>
          <w:szCs w:val="24"/>
        </w:rPr>
        <w:t xml:space="preserve"> ancora</w:t>
      </w:r>
      <w:r w:rsidR="001A02EB">
        <w:rPr>
          <w:sz w:val="24"/>
          <w:szCs w:val="24"/>
        </w:rPr>
        <w:t>;</w:t>
      </w:r>
    </w:p>
    <w:p w14:paraId="15C28CF5" w14:textId="725DA4C4" w:rsidR="00601E8B" w:rsidRDefault="00601E8B" w:rsidP="00C71B66">
      <w:pPr>
        <w:pStyle w:val="Corpotesto"/>
        <w:numPr>
          <w:ilvl w:val="0"/>
          <w:numId w:val="3"/>
        </w:numPr>
        <w:spacing w:line="360" w:lineRule="auto"/>
        <w:rPr>
          <w:sz w:val="24"/>
          <w:szCs w:val="24"/>
        </w:rPr>
      </w:pPr>
      <w:r>
        <w:rPr>
          <w:sz w:val="24"/>
          <w:szCs w:val="24"/>
        </w:rPr>
        <w:t>che da un raffronto tra i dati del passivo come quantificati dal</w:t>
      </w:r>
      <w:r w:rsidR="005806B1">
        <w:rPr>
          <w:sz w:val="24"/>
          <w:szCs w:val="24"/>
        </w:rPr>
        <w:t>lo stesso</w:t>
      </w:r>
      <w:r>
        <w:rPr>
          <w:sz w:val="24"/>
          <w:szCs w:val="24"/>
        </w:rPr>
        <w:t xml:space="preserve"> Curatore e la propo</w:t>
      </w:r>
      <w:r w:rsidR="005806B1">
        <w:rPr>
          <w:sz w:val="24"/>
          <w:szCs w:val="24"/>
        </w:rPr>
        <w:t>sta concordataria</w:t>
      </w:r>
      <w:r>
        <w:rPr>
          <w:sz w:val="24"/>
          <w:szCs w:val="24"/>
        </w:rPr>
        <w:t xml:space="preserve"> si avrebbe, effettivamente, contrariamente a quanto ipotizzato dal Curatore, la possibilità di soddisfare, grazie all’importo messo a disposizione dall’assuntore (euro 240.000,00), all’attivo della procedura per euro 14.000,00</w:t>
      </w:r>
      <w:r w:rsidR="005806B1">
        <w:rPr>
          <w:sz w:val="24"/>
          <w:szCs w:val="24"/>
        </w:rPr>
        <w:t xml:space="preserve">, </w:t>
      </w:r>
      <w:r>
        <w:rPr>
          <w:sz w:val="24"/>
          <w:szCs w:val="24"/>
        </w:rPr>
        <w:t>pari a complessivi euro 254.000,00 e alla rinuncia del sig. Filippetti al proprio credito di euro 316.442,47, tutti i creditori prededucibili</w:t>
      </w:r>
      <w:r w:rsidR="002850FE">
        <w:rPr>
          <w:sz w:val="24"/>
          <w:szCs w:val="24"/>
        </w:rPr>
        <w:t xml:space="preserve"> e</w:t>
      </w:r>
      <w:r>
        <w:rPr>
          <w:sz w:val="24"/>
          <w:szCs w:val="24"/>
        </w:rPr>
        <w:t xml:space="preserve"> privilegiati e </w:t>
      </w:r>
      <w:r w:rsidR="002850FE">
        <w:rPr>
          <w:sz w:val="24"/>
          <w:szCs w:val="24"/>
        </w:rPr>
        <w:t xml:space="preserve">la stragrande maggioranza di quelli </w:t>
      </w:r>
      <w:r>
        <w:rPr>
          <w:sz w:val="24"/>
          <w:szCs w:val="24"/>
        </w:rPr>
        <w:t xml:space="preserve">chirografari, </w:t>
      </w:r>
      <w:r w:rsidR="002850FE">
        <w:rPr>
          <w:sz w:val="24"/>
          <w:szCs w:val="24"/>
        </w:rPr>
        <w:t>in tempi grandemente inferiori a quelli della liquidazione fallimentare</w:t>
      </w:r>
      <w:r w:rsidR="0059178E">
        <w:rPr>
          <w:sz w:val="24"/>
          <w:szCs w:val="24"/>
        </w:rPr>
        <w:t>;</w:t>
      </w:r>
    </w:p>
    <w:p w14:paraId="622DC8AD" w14:textId="5F5DEDD1" w:rsidR="00421836" w:rsidRPr="00D424B8" w:rsidRDefault="0059178E" w:rsidP="0059178E">
      <w:pPr>
        <w:spacing w:line="360" w:lineRule="auto"/>
        <w:jc w:val="center"/>
        <w:rPr>
          <w:smallCaps/>
          <w:sz w:val="24"/>
          <w:szCs w:val="24"/>
        </w:rPr>
      </w:pPr>
      <w:r>
        <w:rPr>
          <w:smallCaps/>
          <w:sz w:val="24"/>
          <w:szCs w:val="24"/>
        </w:rPr>
        <w:t>PQM</w:t>
      </w:r>
    </w:p>
    <w:p w14:paraId="431F8BEB" w14:textId="77777777" w:rsidR="005806B1" w:rsidRPr="00841840" w:rsidRDefault="005806B1" w:rsidP="005806B1">
      <w:pPr>
        <w:spacing w:line="360" w:lineRule="auto"/>
        <w:jc w:val="both"/>
        <w:rPr>
          <w:sz w:val="24"/>
          <w:szCs w:val="24"/>
        </w:rPr>
      </w:pPr>
      <w:r w:rsidRPr="00841840">
        <w:rPr>
          <w:sz w:val="24"/>
          <w:szCs w:val="24"/>
        </w:rPr>
        <w:t>ritenuta la sussistenza dei presupposti che consentono la prosecuzione del pro</w:t>
      </w:r>
      <w:r>
        <w:rPr>
          <w:sz w:val="24"/>
          <w:szCs w:val="24"/>
        </w:rPr>
        <w:t>cedimento;</w:t>
      </w:r>
    </w:p>
    <w:p w14:paraId="2C479887" w14:textId="3896838E" w:rsidR="005806B1" w:rsidRPr="00841840" w:rsidRDefault="005806B1" w:rsidP="005806B1">
      <w:pPr>
        <w:spacing w:line="360" w:lineRule="auto"/>
        <w:jc w:val="both"/>
        <w:rPr>
          <w:sz w:val="24"/>
          <w:szCs w:val="24"/>
        </w:rPr>
      </w:pPr>
      <w:r>
        <w:rPr>
          <w:sz w:val="24"/>
          <w:szCs w:val="24"/>
        </w:rPr>
        <w:t xml:space="preserve">visti gli artt. 124, </w:t>
      </w:r>
      <w:r w:rsidRPr="00841840">
        <w:rPr>
          <w:sz w:val="24"/>
          <w:szCs w:val="24"/>
        </w:rPr>
        <w:t>125</w:t>
      </w:r>
      <w:r w:rsidR="0085365D">
        <w:rPr>
          <w:sz w:val="24"/>
          <w:szCs w:val="24"/>
        </w:rPr>
        <w:t xml:space="preserve"> </w:t>
      </w:r>
      <w:r>
        <w:rPr>
          <w:sz w:val="24"/>
          <w:szCs w:val="24"/>
        </w:rPr>
        <w:t xml:space="preserve">e 127 </w:t>
      </w:r>
      <w:proofErr w:type="spellStart"/>
      <w:r>
        <w:rPr>
          <w:sz w:val="24"/>
          <w:szCs w:val="24"/>
        </w:rPr>
        <w:t>l.f.</w:t>
      </w:r>
      <w:proofErr w:type="spellEnd"/>
      <w:r w:rsidRPr="00841840">
        <w:rPr>
          <w:sz w:val="24"/>
          <w:szCs w:val="24"/>
        </w:rPr>
        <w:t>;</w:t>
      </w:r>
    </w:p>
    <w:p w14:paraId="51B34AEF" w14:textId="77777777" w:rsidR="005806B1" w:rsidRPr="00841840" w:rsidRDefault="005806B1" w:rsidP="005806B1">
      <w:pPr>
        <w:pStyle w:val="Titolo1"/>
        <w:rPr>
          <w:sz w:val="24"/>
          <w:szCs w:val="24"/>
        </w:rPr>
      </w:pPr>
      <w:r w:rsidRPr="00841840">
        <w:rPr>
          <w:sz w:val="24"/>
          <w:szCs w:val="24"/>
        </w:rPr>
        <w:t>dispone</w:t>
      </w:r>
    </w:p>
    <w:p w14:paraId="664E8F22" w14:textId="6B75B9C5" w:rsidR="005806B1" w:rsidRDefault="005806B1" w:rsidP="005806B1">
      <w:pPr>
        <w:spacing w:line="360" w:lineRule="auto"/>
        <w:jc w:val="both"/>
        <w:rPr>
          <w:sz w:val="24"/>
          <w:szCs w:val="24"/>
        </w:rPr>
      </w:pPr>
      <w:r w:rsidRPr="00841840">
        <w:rPr>
          <w:sz w:val="24"/>
          <w:szCs w:val="24"/>
        </w:rPr>
        <w:t>che la proposta di concordato</w:t>
      </w:r>
      <w:r>
        <w:rPr>
          <w:sz w:val="24"/>
          <w:szCs w:val="24"/>
        </w:rPr>
        <w:t xml:space="preserve"> della GDV Capital s.r.l.</w:t>
      </w:r>
      <w:r w:rsidRPr="00841840">
        <w:rPr>
          <w:sz w:val="24"/>
          <w:szCs w:val="24"/>
        </w:rPr>
        <w:t xml:space="preserve">, </w:t>
      </w:r>
      <w:r>
        <w:rPr>
          <w:sz w:val="24"/>
          <w:szCs w:val="24"/>
        </w:rPr>
        <w:t xml:space="preserve">come da ultimo integrata con memoria depositata in data 23.9.15, </w:t>
      </w:r>
      <w:r w:rsidRPr="00841840">
        <w:rPr>
          <w:sz w:val="24"/>
          <w:szCs w:val="24"/>
        </w:rPr>
        <w:t xml:space="preserve">unitamente ai pareri </w:t>
      </w:r>
      <w:r>
        <w:rPr>
          <w:sz w:val="24"/>
          <w:szCs w:val="24"/>
        </w:rPr>
        <w:t xml:space="preserve">del Curatore </w:t>
      </w:r>
      <w:r w:rsidR="0085365D">
        <w:rPr>
          <w:sz w:val="24"/>
          <w:szCs w:val="24"/>
        </w:rPr>
        <w:t xml:space="preserve">e del </w:t>
      </w:r>
      <w:proofErr w:type="spellStart"/>
      <w:r w:rsidR="0085365D">
        <w:rPr>
          <w:sz w:val="24"/>
          <w:szCs w:val="24"/>
        </w:rPr>
        <w:t>cdc</w:t>
      </w:r>
      <w:proofErr w:type="spellEnd"/>
      <w:r w:rsidR="0085365D">
        <w:rPr>
          <w:sz w:val="24"/>
          <w:szCs w:val="24"/>
        </w:rPr>
        <w:t xml:space="preserve"> </w:t>
      </w:r>
      <w:r w:rsidRPr="00841840">
        <w:rPr>
          <w:sz w:val="24"/>
          <w:szCs w:val="24"/>
        </w:rPr>
        <w:t>acquisiti</w:t>
      </w:r>
      <w:r>
        <w:rPr>
          <w:sz w:val="24"/>
          <w:szCs w:val="24"/>
        </w:rPr>
        <w:t xml:space="preserve"> e al presente decreto</w:t>
      </w:r>
      <w:r w:rsidRPr="00841840">
        <w:rPr>
          <w:sz w:val="24"/>
          <w:szCs w:val="24"/>
        </w:rPr>
        <w:t xml:space="preserve">, sia comunicata dal </w:t>
      </w:r>
      <w:r>
        <w:rPr>
          <w:sz w:val="24"/>
          <w:szCs w:val="24"/>
        </w:rPr>
        <w:t>C</w:t>
      </w:r>
      <w:r w:rsidRPr="00841840">
        <w:rPr>
          <w:sz w:val="24"/>
          <w:szCs w:val="24"/>
        </w:rPr>
        <w:t xml:space="preserve">uratore </w:t>
      </w:r>
      <w:r w:rsidR="0085365D">
        <w:rPr>
          <w:sz w:val="24"/>
          <w:szCs w:val="24"/>
        </w:rPr>
        <w:t xml:space="preserve">con le forme di cui all’art. 125 co. 2 </w:t>
      </w:r>
      <w:proofErr w:type="spellStart"/>
      <w:r w:rsidR="0085365D">
        <w:rPr>
          <w:sz w:val="24"/>
          <w:szCs w:val="24"/>
        </w:rPr>
        <w:t>LF</w:t>
      </w:r>
      <w:r w:rsidRPr="00841840">
        <w:rPr>
          <w:sz w:val="24"/>
          <w:szCs w:val="24"/>
        </w:rPr>
        <w:t>a</w:t>
      </w:r>
      <w:proofErr w:type="spellEnd"/>
      <w:r w:rsidRPr="00841840">
        <w:rPr>
          <w:sz w:val="24"/>
          <w:szCs w:val="24"/>
        </w:rPr>
        <w:t xml:space="preserve"> tutti i creditori perché esprimano il loro voto entro il termine di trenta giorni dalla data di </w:t>
      </w:r>
      <w:r>
        <w:rPr>
          <w:sz w:val="24"/>
          <w:szCs w:val="24"/>
        </w:rPr>
        <w:t xml:space="preserve">avvenuta </w:t>
      </w:r>
      <w:proofErr w:type="gramStart"/>
      <w:r>
        <w:rPr>
          <w:sz w:val="24"/>
          <w:szCs w:val="24"/>
        </w:rPr>
        <w:t>comunicazione ;</w:t>
      </w:r>
      <w:proofErr w:type="gramEnd"/>
    </w:p>
    <w:p w14:paraId="6ED60329" w14:textId="77777777" w:rsidR="005806B1" w:rsidRPr="00462212" w:rsidRDefault="005806B1" w:rsidP="005806B1">
      <w:pPr>
        <w:spacing w:line="360" w:lineRule="auto"/>
        <w:jc w:val="center"/>
        <w:rPr>
          <w:smallCaps/>
          <w:sz w:val="24"/>
          <w:szCs w:val="24"/>
        </w:rPr>
      </w:pPr>
      <w:r w:rsidRPr="00462212">
        <w:rPr>
          <w:smallCaps/>
          <w:sz w:val="24"/>
          <w:szCs w:val="24"/>
        </w:rPr>
        <w:t>avvisa</w:t>
      </w:r>
    </w:p>
    <w:p w14:paraId="234426BF" w14:textId="7F3DFD77" w:rsidR="005806B1" w:rsidRDefault="005806B1" w:rsidP="005806B1">
      <w:pPr>
        <w:spacing w:line="360" w:lineRule="auto"/>
        <w:jc w:val="both"/>
        <w:rPr>
          <w:sz w:val="24"/>
          <w:szCs w:val="24"/>
        </w:rPr>
      </w:pPr>
      <w:r>
        <w:rPr>
          <w:sz w:val="24"/>
          <w:szCs w:val="24"/>
        </w:rPr>
        <w:t>i creditori che i dati per la valutazione della proposta sono reperibili presso lo studio del Curatore, previo appuntamento telefonico;</w:t>
      </w:r>
    </w:p>
    <w:p w14:paraId="088F21C4" w14:textId="77777777" w:rsidR="005806B1" w:rsidRPr="00462212" w:rsidRDefault="005806B1" w:rsidP="005806B1">
      <w:pPr>
        <w:spacing w:line="360" w:lineRule="auto"/>
        <w:jc w:val="center"/>
        <w:rPr>
          <w:smallCaps/>
          <w:sz w:val="24"/>
          <w:szCs w:val="24"/>
        </w:rPr>
      </w:pPr>
      <w:r w:rsidRPr="00462212">
        <w:rPr>
          <w:smallCaps/>
          <w:sz w:val="24"/>
          <w:szCs w:val="24"/>
        </w:rPr>
        <w:t>informa</w:t>
      </w:r>
    </w:p>
    <w:p w14:paraId="760F0E67" w14:textId="77777777" w:rsidR="005806B1" w:rsidRPr="00841840" w:rsidRDefault="005806B1" w:rsidP="005806B1">
      <w:pPr>
        <w:spacing w:line="360" w:lineRule="auto"/>
        <w:jc w:val="both"/>
        <w:rPr>
          <w:sz w:val="24"/>
          <w:szCs w:val="24"/>
        </w:rPr>
      </w:pPr>
      <w:r>
        <w:rPr>
          <w:sz w:val="24"/>
          <w:szCs w:val="24"/>
        </w:rPr>
        <w:t>i creditori che la mancata risposta sarà considerata come voto favorevole;</w:t>
      </w:r>
    </w:p>
    <w:p w14:paraId="3AA87A15" w14:textId="15A0B475" w:rsidR="005806B1" w:rsidRPr="00462212" w:rsidRDefault="0085365D" w:rsidP="005806B1">
      <w:pPr>
        <w:spacing w:line="360" w:lineRule="auto"/>
        <w:jc w:val="center"/>
        <w:rPr>
          <w:smallCaps/>
          <w:sz w:val="24"/>
          <w:szCs w:val="24"/>
        </w:rPr>
      </w:pPr>
      <w:r>
        <w:rPr>
          <w:smallCaps/>
          <w:sz w:val="24"/>
          <w:szCs w:val="24"/>
        </w:rPr>
        <w:t>dispone</w:t>
      </w:r>
    </w:p>
    <w:p w14:paraId="6C604A6C" w14:textId="6168206F" w:rsidR="005806B1" w:rsidRPr="00841840" w:rsidRDefault="0085365D" w:rsidP="005806B1">
      <w:pPr>
        <w:spacing w:line="360" w:lineRule="auto"/>
        <w:jc w:val="both"/>
        <w:rPr>
          <w:sz w:val="24"/>
          <w:szCs w:val="24"/>
        </w:rPr>
      </w:pPr>
      <w:r>
        <w:rPr>
          <w:sz w:val="24"/>
          <w:szCs w:val="24"/>
        </w:rPr>
        <w:t xml:space="preserve">che </w:t>
      </w:r>
      <w:r w:rsidR="005806B1">
        <w:rPr>
          <w:sz w:val="24"/>
          <w:szCs w:val="24"/>
        </w:rPr>
        <w:t>dopo le</w:t>
      </w:r>
      <w:r w:rsidR="005806B1" w:rsidRPr="00841840">
        <w:rPr>
          <w:sz w:val="24"/>
          <w:szCs w:val="24"/>
        </w:rPr>
        <w:t xml:space="preserve"> votazion</w:t>
      </w:r>
      <w:r w:rsidR="005806B1">
        <w:rPr>
          <w:sz w:val="24"/>
          <w:szCs w:val="24"/>
        </w:rPr>
        <w:t xml:space="preserve">i </w:t>
      </w:r>
      <w:r>
        <w:rPr>
          <w:sz w:val="24"/>
          <w:szCs w:val="24"/>
        </w:rPr>
        <w:t>i</w:t>
      </w:r>
      <w:r w:rsidR="005806B1">
        <w:rPr>
          <w:sz w:val="24"/>
          <w:szCs w:val="24"/>
        </w:rPr>
        <w:t xml:space="preserve">l Curatore </w:t>
      </w:r>
      <w:r>
        <w:rPr>
          <w:sz w:val="24"/>
          <w:szCs w:val="24"/>
        </w:rPr>
        <w:t xml:space="preserve">presenti </w:t>
      </w:r>
      <w:r w:rsidR="005806B1">
        <w:rPr>
          <w:sz w:val="24"/>
          <w:szCs w:val="24"/>
        </w:rPr>
        <w:t xml:space="preserve">una relazione sull’esito delle stesse, </w:t>
      </w:r>
      <w:r>
        <w:rPr>
          <w:sz w:val="24"/>
          <w:szCs w:val="24"/>
        </w:rPr>
        <w:t>ai fini del</w:t>
      </w:r>
      <w:r w:rsidR="005806B1">
        <w:rPr>
          <w:sz w:val="24"/>
          <w:szCs w:val="24"/>
        </w:rPr>
        <w:t xml:space="preserve">l’adozione dei provvedimenti di cui all’art. 129 </w:t>
      </w:r>
      <w:proofErr w:type="spellStart"/>
      <w:proofErr w:type="gramStart"/>
      <w:r w:rsidR="005806B1">
        <w:rPr>
          <w:sz w:val="24"/>
          <w:szCs w:val="24"/>
        </w:rPr>
        <w:t>l.f</w:t>
      </w:r>
      <w:proofErr w:type="spellEnd"/>
      <w:r w:rsidR="005806B1">
        <w:rPr>
          <w:sz w:val="24"/>
          <w:szCs w:val="24"/>
        </w:rPr>
        <w:t xml:space="preserve"> </w:t>
      </w:r>
      <w:r w:rsidR="005806B1" w:rsidRPr="00841840">
        <w:rPr>
          <w:sz w:val="24"/>
          <w:szCs w:val="24"/>
        </w:rPr>
        <w:t>.</w:t>
      </w:r>
      <w:proofErr w:type="gramEnd"/>
    </w:p>
    <w:p w14:paraId="4993D947" w14:textId="77777777" w:rsidR="00D80A61" w:rsidRPr="00841840" w:rsidRDefault="00D80A61" w:rsidP="001F23C4">
      <w:pPr>
        <w:pStyle w:val="Titolo2"/>
        <w:ind w:left="0" w:firstLine="0"/>
        <w:jc w:val="right"/>
        <w:rPr>
          <w:sz w:val="24"/>
          <w:szCs w:val="24"/>
        </w:rPr>
      </w:pPr>
      <w:bookmarkStart w:id="0" w:name="_GoBack"/>
      <w:bookmarkEnd w:id="0"/>
      <w:r w:rsidRPr="00841840">
        <w:rPr>
          <w:sz w:val="24"/>
          <w:szCs w:val="24"/>
        </w:rPr>
        <w:t xml:space="preserve">Il </w:t>
      </w:r>
      <w:r w:rsidR="00FF206C">
        <w:rPr>
          <w:sz w:val="24"/>
          <w:szCs w:val="24"/>
        </w:rPr>
        <w:t>G</w:t>
      </w:r>
      <w:r w:rsidRPr="00841840">
        <w:rPr>
          <w:sz w:val="24"/>
          <w:szCs w:val="24"/>
        </w:rPr>
        <w:t xml:space="preserve">iudice </w:t>
      </w:r>
      <w:r w:rsidR="00FF206C">
        <w:rPr>
          <w:sz w:val="24"/>
          <w:szCs w:val="24"/>
        </w:rPr>
        <w:t>D</w:t>
      </w:r>
      <w:r w:rsidRPr="00841840">
        <w:rPr>
          <w:sz w:val="24"/>
          <w:szCs w:val="24"/>
        </w:rPr>
        <w:t>elegato</w:t>
      </w:r>
    </w:p>
    <w:p w14:paraId="480345D2" w14:textId="77777777" w:rsidR="00D80A61" w:rsidRPr="00841840" w:rsidRDefault="001F23C4" w:rsidP="001F23C4">
      <w:pPr>
        <w:jc w:val="right"/>
        <w:rPr>
          <w:sz w:val="24"/>
          <w:szCs w:val="24"/>
        </w:rPr>
      </w:pPr>
      <w:r>
        <w:rPr>
          <w:sz w:val="24"/>
          <w:szCs w:val="24"/>
        </w:rPr>
        <w:t>Dott.ssa Guendalina Pascale</w:t>
      </w:r>
    </w:p>
    <w:sectPr w:rsidR="00D80A61" w:rsidRPr="00841840">
      <w:headerReference w:type="default" r:id="rId8"/>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AC9FB" w14:textId="77777777" w:rsidR="00575EF1" w:rsidRDefault="00575EF1">
      <w:r>
        <w:separator/>
      </w:r>
    </w:p>
  </w:endnote>
  <w:endnote w:type="continuationSeparator" w:id="0">
    <w:p w14:paraId="62D71E4B" w14:textId="77777777" w:rsidR="00575EF1" w:rsidRDefault="00575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61198" w14:textId="77777777" w:rsidR="00575EF1" w:rsidRDefault="00575EF1">
      <w:r>
        <w:separator/>
      </w:r>
    </w:p>
  </w:footnote>
  <w:footnote w:type="continuationSeparator" w:id="0">
    <w:p w14:paraId="7A77444A" w14:textId="77777777" w:rsidR="00575EF1" w:rsidRDefault="00575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B2142" w14:textId="77777777" w:rsidR="00102CD7" w:rsidRPr="00841840" w:rsidRDefault="00102CD7">
    <w:pPr>
      <w:pStyle w:val="Intestazione"/>
      <w:tabs>
        <w:tab w:val="left" w:pos="851"/>
      </w:tabs>
      <w:spacing w:line="360" w:lineRule="auto"/>
      <w:rPr>
        <w:smallCaps/>
        <w:sz w:val="24"/>
        <w:szCs w:val="24"/>
      </w:rPr>
    </w:pPr>
  </w:p>
  <w:p w14:paraId="23E7B054" w14:textId="57746CB1" w:rsidR="00102CD7" w:rsidRPr="002850FE" w:rsidRDefault="00102CD7">
    <w:pPr>
      <w:pStyle w:val="Intestazione"/>
      <w:tabs>
        <w:tab w:val="left" w:pos="851"/>
      </w:tabs>
      <w:spacing w:line="360" w:lineRule="auto"/>
      <w:rPr>
        <w:smallCaps/>
        <w:sz w:val="24"/>
        <w:szCs w:val="24"/>
        <w:lang w:val="en-US"/>
      </w:rPr>
    </w:pPr>
    <w:r w:rsidRPr="002850FE">
      <w:rPr>
        <w:smallCaps/>
        <w:sz w:val="24"/>
        <w:szCs w:val="24"/>
        <w:lang w:val="en-US"/>
      </w:rPr>
      <w:t xml:space="preserve">Fall. </w:t>
    </w:r>
    <w:r w:rsidRPr="002850FE">
      <w:rPr>
        <w:smallCaps/>
        <w:sz w:val="24"/>
        <w:szCs w:val="24"/>
        <w:lang w:val="en-US"/>
      </w:rPr>
      <w:tab/>
    </w:r>
    <w:proofErr w:type="spellStart"/>
    <w:r w:rsidRPr="002850FE">
      <w:rPr>
        <w:smallCaps/>
        <w:sz w:val="24"/>
        <w:szCs w:val="24"/>
        <w:lang w:val="en-US"/>
      </w:rPr>
      <w:t>Propinvest</w:t>
    </w:r>
    <w:proofErr w:type="spellEnd"/>
    <w:r w:rsidRPr="002850FE">
      <w:rPr>
        <w:smallCaps/>
        <w:sz w:val="24"/>
        <w:szCs w:val="24"/>
        <w:lang w:val="en-US"/>
      </w:rPr>
      <w:t xml:space="preserve"> </w:t>
    </w:r>
    <w:proofErr w:type="spellStart"/>
    <w:r w:rsidRPr="002850FE">
      <w:rPr>
        <w:smallCaps/>
        <w:sz w:val="24"/>
        <w:szCs w:val="24"/>
        <w:lang w:val="en-US"/>
      </w:rPr>
      <w:t>s.r.l</w:t>
    </w:r>
    <w:proofErr w:type="spellEnd"/>
    <w:r w:rsidRPr="002850FE">
      <w:rPr>
        <w:smallCaps/>
        <w:sz w:val="24"/>
        <w:szCs w:val="24"/>
        <w:lang w:val="en-US"/>
      </w:rPr>
      <w:t>.</w:t>
    </w:r>
  </w:p>
  <w:p w14:paraId="0A6447B5" w14:textId="05A4C1A5" w:rsidR="00102CD7" w:rsidRPr="00841840" w:rsidRDefault="00102CD7">
    <w:pPr>
      <w:pStyle w:val="Intestazione"/>
      <w:tabs>
        <w:tab w:val="left" w:pos="851"/>
      </w:tabs>
      <w:spacing w:line="360" w:lineRule="auto"/>
      <w:rPr>
        <w:smallCaps/>
        <w:sz w:val="24"/>
        <w:szCs w:val="24"/>
      </w:rPr>
    </w:pPr>
    <w:r w:rsidRPr="00841840">
      <w:rPr>
        <w:smallCaps/>
        <w:sz w:val="24"/>
        <w:szCs w:val="24"/>
      </w:rPr>
      <w:t>RG n.</w:t>
    </w:r>
    <w:r w:rsidRPr="00841840">
      <w:rPr>
        <w:smallCaps/>
        <w:sz w:val="24"/>
        <w:szCs w:val="24"/>
      </w:rPr>
      <w:tab/>
    </w:r>
    <w:r>
      <w:rPr>
        <w:smallCaps/>
        <w:sz w:val="24"/>
        <w:szCs w:val="24"/>
      </w:rPr>
      <w:t>674/2013</w:t>
    </w:r>
  </w:p>
  <w:p w14:paraId="441F9F47" w14:textId="77777777" w:rsidR="00102CD7" w:rsidRPr="00841840" w:rsidRDefault="00102CD7">
    <w:pPr>
      <w:pStyle w:val="Intestazione"/>
      <w:spacing w:line="360" w:lineRule="auto"/>
      <w:rPr>
        <w:smallCap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01EC4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A1339C"/>
    <w:multiLevelType w:val="hybridMultilevel"/>
    <w:tmpl w:val="41A0E3CC"/>
    <w:lvl w:ilvl="0" w:tplc="44BC4CC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477DD0"/>
    <w:multiLevelType w:val="hybridMultilevel"/>
    <w:tmpl w:val="CE40255A"/>
    <w:lvl w:ilvl="0" w:tplc="4F5866C6">
      <w:start w:val="1"/>
      <w:numFmt w:val="bullet"/>
      <w:lvlText w:val="-"/>
      <w:lvlJc w:val="left"/>
      <w:pPr>
        <w:tabs>
          <w:tab w:val="num" w:pos="567"/>
        </w:tabs>
        <w:ind w:left="567" w:hanging="567"/>
      </w:pPr>
      <w:rPr>
        <w:rFonts w:ascii="Times New Roman" w:hAnsi="Times New Roman"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840"/>
    <w:rsid w:val="00016775"/>
    <w:rsid w:val="000F0A8B"/>
    <w:rsid w:val="000F261D"/>
    <w:rsid w:val="00102CD7"/>
    <w:rsid w:val="001872C4"/>
    <w:rsid w:val="001A02EB"/>
    <w:rsid w:val="001D1A07"/>
    <w:rsid w:val="001D5B01"/>
    <w:rsid w:val="001F23C4"/>
    <w:rsid w:val="002503AA"/>
    <w:rsid w:val="00283066"/>
    <w:rsid w:val="002850FE"/>
    <w:rsid w:val="00362F2B"/>
    <w:rsid w:val="003E547A"/>
    <w:rsid w:val="003F0E72"/>
    <w:rsid w:val="0040018D"/>
    <w:rsid w:val="00421836"/>
    <w:rsid w:val="00462212"/>
    <w:rsid w:val="00575EF1"/>
    <w:rsid w:val="005806B1"/>
    <w:rsid w:val="0059178E"/>
    <w:rsid w:val="005B11D8"/>
    <w:rsid w:val="005E6F3F"/>
    <w:rsid w:val="005E7B42"/>
    <w:rsid w:val="00601E8B"/>
    <w:rsid w:val="006A1D20"/>
    <w:rsid w:val="006B415C"/>
    <w:rsid w:val="006E265E"/>
    <w:rsid w:val="006F05F8"/>
    <w:rsid w:val="00716491"/>
    <w:rsid w:val="00744722"/>
    <w:rsid w:val="0074643A"/>
    <w:rsid w:val="00771461"/>
    <w:rsid w:val="00841840"/>
    <w:rsid w:val="0085365D"/>
    <w:rsid w:val="00870C28"/>
    <w:rsid w:val="0087371C"/>
    <w:rsid w:val="008F31BC"/>
    <w:rsid w:val="009965DF"/>
    <w:rsid w:val="009E205E"/>
    <w:rsid w:val="00A5005A"/>
    <w:rsid w:val="00A6376F"/>
    <w:rsid w:val="00A9140E"/>
    <w:rsid w:val="00B227D6"/>
    <w:rsid w:val="00B30931"/>
    <w:rsid w:val="00C40767"/>
    <w:rsid w:val="00C40A51"/>
    <w:rsid w:val="00C6373C"/>
    <w:rsid w:val="00C71B66"/>
    <w:rsid w:val="00C90D3C"/>
    <w:rsid w:val="00C90DA6"/>
    <w:rsid w:val="00C926F5"/>
    <w:rsid w:val="00D424B8"/>
    <w:rsid w:val="00D80A61"/>
    <w:rsid w:val="00DE2D04"/>
    <w:rsid w:val="00E24492"/>
    <w:rsid w:val="00F325DC"/>
    <w:rsid w:val="00FC2273"/>
    <w:rsid w:val="00FF206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7A0108"/>
  <w14:defaultImageDpi w14:val="300"/>
  <w15:docId w15:val="{6C5E1034-F7F2-4F07-86B1-C9F1391B2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link w:val="Titolo1Carattere"/>
    <w:qFormat/>
    <w:pPr>
      <w:keepNext/>
      <w:spacing w:line="360" w:lineRule="auto"/>
      <w:jc w:val="center"/>
      <w:outlineLvl w:val="0"/>
    </w:pPr>
    <w:rPr>
      <w:smallCaps/>
      <w:sz w:val="28"/>
    </w:rPr>
  </w:style>
  <w:style w:type="paragraph" w:styleId="Titolo2">
    <w:name w:val="heading 2"/>
    <w:basedOn w:val="Normale"/>
    <w:next w:val="Normale"/>
    <w:qFormat/>
    <w:pPr>
      <w:keepNext/>
      <w:ind w:left="4248" w:firstLine="708"/>
      <w:jc w:val="center"/>
      <w:outlineLvl w:val="1"/>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rPr>
      <w:sz w:val="28"/>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Titolo">
    <w:name w:val="Title"/>
    <w:basedOn w:val="Normale"/>
    <w:qFormat/>
    <w:pPr>
      <w:jc w:val="center"/>
    </w:pPr>
    <w:rPr>
      <w:smallCaps/>
      <w:sz w:val="28"/>
    </w:rPr>
  </w:style>
  <w:style w:type="paragraph" w:styleId="Testofumetto">
    <w:name w:val="Balloon Text"/>
    <w:basedOn w:val="Normale"/>
    <w:semiHidden/>
    <w:rsid w:val="00B30931"/>
    <w:rPr>
      <w:rFonts w:ascii="Tahoma" w:hAnsi="Tahoma" w:cs="Tahoma"/>
      <w:sz w:val="16"/>
      <w:szCs w:val="16"/>
    </w:rPr>
  </w:style>
  <w:style w:type="character" w:customStyle="1" w:styleId="Titolo1Carattere">
    <w:name w:val="Titolo 1 Carattere"/>
    <w:basedOn w:val="Carpredefinitoparagrafo"/>
    <w:link w:val="Titolo1"/>
    <w:rsid w:val="005806B1"/>
    <w:rPr>
      <w:smallCap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978</Words>
  <Characters>5578</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IL GIUDICE DELEGATO</vt:lpstr>
    </vt:vector>
  </TitlesOfParts>
  <Company>Ministero della Giustizia</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GIUDICE DELEGATO</dc:title>
  <dc:subject/>
  <dc:creator>Dott. Pierluigi Perrotti</dc:creator>
  <cp:keywords/>
  <cp:lastModifiedBy>Guendalina Alessandra Virginia Pascale</cp:lastModifiedBy>
  <cp:revision>2</cp:revision>
  <cp:lastPrinted>2008-02-12T15:03:00Z</cp:lastPrinted>
  <dcterms:created xsi:type="dcterms:W3CDTF">2024-09-19T17:22:00Z</dcterms:created>
  <dcterms:modified xsi:type="dcterms:W3CDTF">2024-09-19T17:22:00Z</dcterms:modified>
</cp:coreProperties>
</file>