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F23AA" w14:textId="01AC6BEA" w:rsidR="00D47E57" w:rsidRDefault="00944B2E" w:rsidP="00875C18">
      <w:pPr>
        <w:pStyle w:val="TitoloDocumento"/>
        <w:tabs>
          <w:tab w:val="left" w:pos="3036"/>
        </w:tabs>
        <w:ind w:right="566"/>
        <w:rPr>
          <w:sz w:val="60"/>
          <w:szCs w:val="60"/>
        </w:rPr>
      </w:pPr>
      <w:r w:rsidRPr="002050D7">
        <w:rPr>
          <w:bCs/>
          <w:caps/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29DCAF1" wp14:editId="4F5271F7">
            <wp:simplePos x="0" y="0"/>
            <wp:positionH relativeFrom="column">
              <wp:posOffset>-804545</wp:posOffset>
            </wp:positionH>
            <wp:positionV relativeFrom="paragraph">
              <wp:posOffset>520700</wp:posOffset>
            </wp:positionV>
            <wp:extent cx="6974205" cy="7974330"/>
            <wp:effectExtent l="0" t="0" r="0" b="762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205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00C2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00D53DD3" wp14:editId="6D277996">
                <wp:simplePos x="0" y="0"/>
                <wp:positionH relativeFrom="column">
                  <wp:posOffset>-801370</wp:posOffset>
                </wp:positionH>
                <wp:positionV relativeFrom="paragraph">
                  <wp:posOffset>-476250</wp:posOffset>
                </wp:positionV>
                <wp:extent cx="2484000" cy="1020445"/>
                <wp:effectExtent l="0" t="0" r="0" b="825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84000" cy="10204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CA854" id="Rettangolo 3" o:spid="_x0000_s1026" style="position:absolute;margin-left:-63.1pt;margin-top:-37.5pt;width:195.6pt;height:80.35pt;flip:x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" fillcolor="black [3213]" stroked="f" strokeweight="1pt">
                <v:fill opacity="13107f"/>
              </v:rect>
            </w:pict>
          </mc:Fallback>
        </mc:AlternateContent>
      </w:r>
      <w:r w:rsidR="00B96B24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97E190" wp14:editId="59525C55">
                <wp:simplePos x="0" y="0"/>
                <wp:positionH relativeFrom="column">
                  <wp:posOffset>-78064</wp:posOffset>
                </wp:positionH>
                <wp:positionV relativeFrom="page">
                  <wp:posOffset>2149475</wp:posOffset>
                </wp:positionV>
                <wp:extent cx="903605" cy="262800"/>
                <wp:effectExtent l="0" t="0" r="0" b="444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26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8C4C8" w14:textId="5D5F47D2" w:rsidR="009D4EA8" w:rsidRPr="00EE3C78" w:rsidRDefault="00EE3C78" w:rsidP="00B96B24">
                            <w:pPr>
                              <w:pStyle w:val="TipoDocumento"/>
                            </w:pPr>
                            <w:r>
                              <w:t>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7E190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6.15pt;margin-top:169.25pt;width:71.15pt;height:20.7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" fillcolor="white [3212]" stroked="f" strokeweight=".5pt">
                <v:textbox>
                  <w:txbxContent>
                    <w:p w14:paraId="4E48C4C8" w14:textId="5D5F47D2" w:rsidR="009D4EA8" w:rsidRPr="00EE3C78" w:rsidRDefault="00EE3C78" w:rsidP="00B96B24">
                      <w:pPr>
                        <w:pStyle w:val="TipoDocumento"/>
                      </w:pPr>
                      <w:r>
                        <w:t>documento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4EA8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7F1B5D" wp14:editId="30B94A90">
                <wp:simplePos x="0" y="0"/>
                <wp:positionH relativeFrom="column">
                  <wp:posOffset>-1780540</wp:posOffset>
                </wp:positionH>
                <wp:positionV relativeFrom="page">
                  <wp:posOffset>2147570</wp:posOffset>
                </wp:positionV>
                <wp:extent cx="1791970" cy="262800"/>
                <wp:effectExtent l="0" t="0" r="0" b="4445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1970" cy="26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6CBE1D" w14:textId="332D1C4B" w:rsidR="009D4EA8" w:rsidRPr="009D4EA8" w:rsidRDefault="009D4EA8" w:rsidP="009D4EA8">
                            <w:pPr>
                              <w:pStyle w:val="TipoDocumen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F1B5D" id="Casella di testo 9" o:spid="_x0000_s1027" type="#_x0000_t202" style="position:absolute;left:0;text-align:left;margin-left:-140.2pt;margin-top:169.1pt;width:141.1pt;height:2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" fillcolor="white [3212]" stroked="f" strokeweight=".5pt">
                <v:textbox>
                  <w:txbxContent>
                    <w:p w14:paraId="176CBE1D" w14:textId="332D1C4B" w:rsidR="009D4EA8" w:rsidRPr="009D4EA8" w:rsidRDefault="009D4EA8" w:rsidP="009D4EA8">
                      <w:pPr>
                        <w:pStyle w:val="TipoDocumen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D4EA8">
        <w:rPr>
          <w:noProof/>
        </w:rPr>
        <w:softHyphen/>
      </w:r>
      <w:r w:rsidR="009D4EA8">
        <w:rPr>
          <w:noProof/>
        </w:rPr>
        <w:softHyphen/>
      </w:r>
      <w:r w:rsidR="009D4EA8">
        <w:rPr>
          <w:noProof/>
        </w:rPr>
        <w:softHyphen/>
      </w:r>
      <w:r w:rsidR="00875C18">
        <w:rPr>
          <w:noProof/>
        </w:rPr>
        <w:tab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886830">
        <w:rPr>
          <w:sz w:val="48"/>
          <w:szCs w:val="48"/>
        </w:rPr>
        <w:br/>
      </w:r>
    </w:p>
    <w:p w14:paraId="483A8DEF" w14:textId="49E2DF7F" w:rsidR="009D4EA8" w:rsidRPr="00BC749A" w:rsidRDefault="008E4D63" w:rsidP="008E4D63">
      <w:pPr>
        <w:pStyle w:val="TitoloDocumento"/>
        <w:ind w:right="2408"/>
        <w:jc w:val="left"/>
        <w:rPr>
          <w:sz w:val="52"/>
          <w:szCs w:val="52"/>
        </w:rPr>
      </w:pPr>
      <w:bookmarkStart w:id="0" w:name="_Hlk129181804"/>
      <w:r w:rsidRPr="0045691F">
        <w:rPr>
          <w:sz w:val="52"/>
          <w:szCs w:val="52"/>
        </w:rPr>
        <w:t>Relazione dell</w:t>
      </w:r>
      <w:r w:rsidR="004541B7">
        <w:rPr>
          <w:sz w:val="52"/>
          <w:szCs w:val="52"/>
        </w:rPr>
        <w:t>’</w:t>
      </w:r>
      <w:r w:rsidRPr="0045691F">
        <w:rPr>
          <w:sz w:val="52"/>
          <w:szCs w:val="52"/>
        </w:rPr>
        <w:t>organo di revisione sulla proposta di deliberazione consiliare e sullo schema di bilancio consolidato</w:t>
      </w:r>
      <w:r w:rsidR="00BF700C">
        <w:rPr>
          <w:sz w:val="52"/>
          <w:szCs w:val="52"/>
        </w:rPr>
        <w:t xml:space="preserve"> 202</w:t>
      </w:r>
      <w:r w:rsidR="00F55FB7">
        <w:rPr>
          <w:sz w:val="52"/>
          <w:szCs w:val="52"/>
        </w:rPr>
        <w:t>3</w:t>
      </w:r>
    </w:p>
    <w:bookmarkEnd w:id="0"/>
    <w:p w14:paraId="370B60D0" w14:textId="3919B7DA" w:rsidR="00D83BAE" w:rsidRDefault="00D83BAE" w:rsidP="00D83BAE">
      <w:pPr>
        <w:pStyle w:val="TitoloDocumento"/>
        <w:spacing w:before="480"/>
        <w:ind w:left="360" w:right="2410"/>
        <w:jc w:val="left"/>
        <w:rPr>
          <w:sz w:val="52"/>
          <w:szCs w:val="52"/>
        </w:rPr>
      </w:pPr>
      <w:r>
        <w:rPr>
          <w:sz w:val="52"/>
          <w:szCs w:val="52"/>
        </w:rPr>
        <w:t xml:space="preserve">- </w:t>
      </w:r>
      <w:r>
        <w:rPr>
          <w:sz w:val="52"/>
          <w:szCs w:val="52"/>
        </w:rPr>
        <w:t xml:space="preserve">Check list </w:t>
      </w:r>
      <w:r>
        <w:rPr>
          <w:sz w:val="52"/>
          <w:szCs w:val="52"/>
        </w:rPr>
        <w:t xml:space="preserve">- </w:t>
      </w:r>
    </w:p>
    <w:p w14:paraId="2F952FFA" w14:textId="47A11FCC" w:rsidR="00B96B24" w:rsidRPr="007F78B7" w:rsidRDefault="00B96B24" w:rsidP="007F78B7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Calibri" w:hAnsi="Calibri" w:cs="Calibri"/>
          <w:b/>
          <w:smallCaps/>
          <w:color w:val="FFFFFF" w:themeColor="background1"/>
          <w:sz w:val="72"/>
          <w:szCs w:val="72"/>
        </w:rPr>
      </w:pPr>
    </w:p>
    <w:p w14:paraId="411BD0C1" w14:textId="16E9A5C6" w:rsidR="00281EF7" w:rsidRDefault="00281EF7"/>
    <w:p w14:paraId="1EB83C3A" w14:textId="4064B46A" w:rsidR="00281EF7" w:rsidRDefault="00573683" w:rsidP="0045691F">
      <w:pPr>
        <w:tabs>
          <w:tab w:val="left" w:pos="910"/>
        </w:tabs>
        <w:sectPr w:rsidR="00281EF7" w:rsidSect="00EA572C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04E042" wp14:editId="7F502E9B">
                <wp:simplePos x="0" y="0"/>
                <wp:positionH relativeFrom="column">
                  <wp:posOffset>335280</wp:posOffset>
                </wp:positionH>
                <wp:positionV relativeFrom="page">
                  <wp:posOffset>8382000</wp:posOffset>
                </wp:positionV>
                <wp:extent cx="1799590" cy="1552575"/>
                <wp:effectExtent l="0" t="0" r="0" b="952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5525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F0CC63" w14:textId="77777777" w:rsidR="00573683" w:rsidRPr="00370388" w:rsidRDefault="00573683" w:rsidP="00573683">
                            <w:pPr>
                              <w:pStyle w:val="Copertina-Autori"/>
                              <w:spacing w:before="60" w:line="264" w:lineRule="auto"/>
                              <w:jc w:val="left"/>
                              <w:rPr>
                                <w:spacing w:val="-2"/>
                                <w:sz w:val="22"/>
                                <w:szCs w:val="22"/>
                              </w:rPr>
                            </w:pPr>
                            <w:r w:rsidRPr="00370388">
                              <w:rPr>
                                <w:spacing w:val="-2"/>
                                <w:sz w:val="22"/>
                                <w:szCs w:val="22"/>
                              </w:rPr>
                              <w:t>Contabilità e revisione degli Enti locali e delle società a partecipazione pubblica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4E042" id="Casella di testo 11" o:spid="_x0000_s1028" type="#_x0000_t202" style="position:absolute;left:0;text-align:left;margin-left:26.4pt;margin-top:660pt;width:141.7pt;height:12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" fillcolor="black [3213]" stroked="f" strokeweight=".5pt">
                <v:fill opacity="9766f"/>
                <v:textbox>
                  <w:txbxContent>
                    <w:p w14:paraId="1DF0CC63" w14:textId="77777777" w:rsidR="00573683" w:rsidRPr="00370388" w:rsidRDefault="00573683" w:rsidP="00573683">
                      <w:pPr>
                        <w:pStyle w:val="Copertina-Autori"/>
                        <w:spacing w:before="60" w:line="264" w:lineRule="auto"/>
                        <w:jc w:val="left"/>
                        <w:rPr>
                          <w:spacing w:val="-2"/>
                          <w:sz w:val="22"/>
                          <w:szCs w:val="22"/>
                        </w:rPr>
                      </w:pPr>
                      <w:r w:rsidRPr="00370388">
                        <w:rPr>
                          <w:spacing w:val="-2"/>
                          <w:sz w:val="22"/>
                          <w:szCs w:val="22"/>
                        </w:rPr>
                        <w:t>Contabilità e revisione degli Enti locali e delle società a partecipazione pubblica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D68D72" wp14:editId="6D70112F">
                <wp:simplePos x="0" y="0"/>
                <wp:positionH relativeFrom="column">
                  <wp:posOffset>2345055</wp:posOffset>
                </wp:positionH>
                <wp:positionV relativeFrom="page">
                  <wp:posOffset>8382000</wp:posOffset>
                </wp:positionV>
                <wp:extent cx="1799590" cy="1552575"/>
                <wp:effectExtent l="0" t="0" r="0" b="9525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5525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DDAA89" w14:textId="77777777" w:rsidR="00573683" w:rsidRDefault="00573683" w:rsidP="00573683">
                            <w:pPr>
                              <w:pStyle w:val="Copertina-Autori"/>
                              <w:spacing w:before="6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Cristina Bertinelli</w:t>
                            </w:r>
                          </w:p>
                          <w:p w14:paraId="07E428EF" w14:textId="77777777" w:rsidR="00573683" w:rsidRDefault="00573683" w:rsidP="00573683">
                            <w:pPr>
                              <w:pStyle w:val="Copertina-Autori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Giuseppe Venneri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68D72" id="Casella di testo 12" o:spid="_x0000_s1029" type="#_x0000_t202" style="position:absolute;left:0;text-align:left;margin-left:184.65pt;margin-top:660pt;width:141.7pt;height:12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" fillcolor="black [3213]" stroked="f" strokeweight=".5pt">
                <v:fill opacity="9766f"/>
                <v:textbox>
                  <w:txbxContent>
                    <w:p w14:paraId="39DDAA89" w14:textId="77777777" w:rsidR="00573683" w:rsidRDefault="00573683" w:rsidP="00573683">
                      <w:pPr>
                        <w:pStyle w:val="Copertina-Autori"/>
                        <w:spacing w:before="6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Cristina Bertinelli</w:t>
                      </w:r>
                    </w:p>
                    <w:p w14:paraId="07E428EF" w14:textId="77777777" w:rsidR="00573683" w:rsidRDefault="00573683" w:rsidP="00573683">
                      <w:pPr>
                        <w:pStyle w:val="Copertina-Autori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Giuseppe Venneri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90852D" wp14:editId="40ADFA82">
                <wp:simplePos x="0" y="0"/>
                <wp:positionH relativeFrom="column">
                  <wp:posOffset>335915</wp:posOffset>
                </wp:positionH>
                <wp:positionV relativeFrom="page">
                  <wp:posOffset>8156575</wp:posOffset>
                </wp:positionV>
                <wp:extent cx="1799590" cy="233045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030029" w14:textId="77777777" w:rsidR="00573683" w:rsidRPr="00B96B24" w:rsidRDefault="00573683" w:rsidP="00573683">
                            <w:pPr>
                              <w:pStyle w:val="TipoDocumento"/>
                              <w:spacing w:after="0"/>
                            </w:pPr>
                            <w:r>
                              <w:t>Area di delega CNDCEC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0852D" id="Casella di testo 18" o:spid="_x0000_s1030" type="#_x0000_t202" style="position:absolute;left:0;text-align:left;margin-left:26.45pt;margin-top:642.25pt;width:141.7pt;height:18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" fillcolor="white [3212]" stroked="f" strokeweight=".5pt">
                <v:textbox>
                  <w:txbxContent>
                    <w:p w14:paraId="57030029" w14:textId="77777777" w:rsidR="00573683" w:rsidRPr="00B96B24" w:rsidRDefault="00573683" w:rsidP="00573683">
                      <w:pPr>
                        <w:pStyle w:val="TipoDocumento"/>
                        <w:spacing w:after="0"/>
                      </w:pPr>
                      <w:r>
                        <w:t>Area di delega CNDCEC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E0C043" wp14:editId="0D7F02ED">
                <wp:simplePos x="0" y="0"/>
                <wp:positionH relativeFrom="column">
                  <wp:posOffset>2339670</wp:posOffset>
                </wp:positionH>
                <wp:positionV relativeFrom="page">
                  <wp:posOffset>8151495</wp:posOffset>
                </wp:positionV>
                <wp:extent cx="1799590" cy="233045"/>
                <wp:effectExtent l="0" t="0" r="0" b="0"/>
                <wp:wrapNone/>
                <wp:docPr id="303881397" name="Casella di testo 30388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2A0C99" w14:textId="77777777" w:rsidR="00573683" w:rsidRPr="00B96B24" w:rsidRDefault="00573683" w:rsidP="00573683">
                            <w:pPr>
                              <w:pStyle w:val="TipoDocumento"/>
                              <w:jc w:val="left"/>
                            </w:pPr>
                            <w:r>
                              <w:t>Consiglieri delegati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0C043" id="Casella di testo 303881397" o:spid="_x0000_s1031" type="#_x0000_t202" style="position:absolute;left:0;text-align:left;margin-left:184.25pt;margin-top:641.85pt;width:141.7pt;height:18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" fillcolor="white [3212]" stroked="f" strokeweight=".5pt">
                <v:textbox>
                  <w:txbxContent>
                    <w:p w14:paraId="292A0C99" w14:textId="77777777" w:rsidR="00573683" w:rsidRPr="00B96B24" w:rsidRDefault="00573683" w:rsidP="00573683">
                      <w:pPr>
                        <w:pStyle w:val="TipoDocumento"/>
                        <w:jc w:val="left"/>
                      </w:pPr>
                      <w:r>
                        <w:t>Consiglieri delegati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7D327D" wp14:editId="678DB2E4">
                <wp:simplePos x="0" y="0"/>
                <wp:positionH relativeFrom="column">
                  <wp:posOffset>4817516</wp:posOffset>
                </wp:positionH>
                <wp:positionV relativeFrom="page">
                  <wp:posOffset>9165946</wp:posOffset>
                </wp:positionV>
                <wp:extent cx="1351661" cy="347345"/>
                <wp:effectExtent l="0" t="0" r="1270" b="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661" cy="347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83BF11" w14:textId="25F36004" w:rsidR="00832D7E" w:rsidRPr="00B96B24" w:rsidRDefault="00703A66" w:rsidP="00832D7E">
                            <w:pPr>
                              <w:pStyle w:val="TipoDocumento"/>
                              <w:jc w:val="right"/>
                            </w:pPr>
                            <w:r>
                              <w:t>2</w:t>
                            </w:r>
                            <w:r w:rsidR="00573683">
                              <w:t>4</w:t>
                            </w:r>
                            <w:r w:rsidR="0045691F">
                              <w:t xml:space="preserve"> LUGLIO</w:t>
                            </w:r>
                            <w:r w:rsidR="005E57D2">
                              <w:t xml:space="preserve"> </w:t>
                            </w:r>
                            <w:r w:rsidR="00832D7E">
                              <w:t>202</w:t>
                            </w:r>
                            <w:r w:rsidR="00F55FB7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D327D" id="_x0000_t202" coordsize="21600,21600" o:spt="202" path="m,l,21600r21600,l21600,xe">
                <v:stroke joinstyle="miter"/>
                <v:path gradientshapeok="t" o:connecttype="rect"/>
              </v:shapetype>
              <v:shape id="Casella di testo 20" o:spid="_x0000_s1032" type="#_x0000_t202" style="position:absolute;left:0;text-align:left;margin-left:379.35pt;margin-top:721.75pt;width:106.45pt;height:27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" fillcolor="white [3212]" stroked="f" strokeweight=".5pt">
                <v:textbox>
                  <w:txbxContent>
                    <w:p w14:paraId="6B83BF11" w14:textId="25F36004" w:rsidR="00832D7E" w:rsidRPr="00B96B24" w:rsidRDefault="00703A66" w:rsidP="00832D7E">
                      <w:pPr>
                        <w:pStyle w:val="TipoDocumento"/>
                        <w:jc w:val="right"/>
                      </w:pPr>
                      <w:r>
                        <w:t>2</w:t>
                      </w:r>
                      <w:r w:rsidR="00573683">
                        <w:t>4</w:t>
                      </w:r>
                      <w:r w:rsidR="0045691F">
                        <w:t xml:space="preserve"> LUGLIO</w:t>
                      </w:r>
                      <w:r w:rsidR="005E57D2">
                        <w:t xml:space="preserve"> </w:t>
                      </w:r>
                      <w:r w:rsidR="00832D7E">
                        <w:t>202</w:t>
                      </w:r>
                      <w:r w:rsidR="00F55FB7">
                        <w:t>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5691F">
        <w:tab/>
      </w:r>
    </w:p>
    <w:p w14:paraId="39675348" w14:textId="7D34A47B" w:rsidR="00860593" w:rsidRPr="000E6109" w:rsidRDefault="00BA378F" w:rsidP="00E30C22">
      <w:pPr>
        <w:pBdr>
          <w:top w:val="single" w:sz="8" w:space="8" w:color="C00000"/>
        </w:pBdr>
        <w:spacing w:before="5880" w:after="360" w:line="264" w:lineRule="auto"/>
        <w:rPr>
          <w:rFonts w:cstheme="minorHAnsi"/>
          <w:i/>
          <w:iCs/>
          <w:color w:val="C00000"/>
          <w:sz w:val="28"/>
          <w:szCs w:val="28"/>
        </w:rPr>
      </w:pPr>
      <w:r w:rsidRPr="000E6109">
        <w:rPr>
          <w:rFonts w:cstheme="minorHAnsi"/>
          <w:i/>
          <w:iCs/>
          <w:color w:val="C00000"/>
          <w:sz w:val="28"/>
          <w:szCs w:val="28"/>
        </w:rPr>
        <w:lastRenderedPageBreak/>
        <w:t>A cura di</w:t>
      </w:r>
    </w:p>
    <w:p w14:paraId="24CCED71" w14:textId="3DED115E" w:rsidR="00BA378F" w:rsidRPr="00C7283E" w:rsidRDefault="00BA378F" w:rsidP="0070608C">
      <w:pPr>
        <w:spacing w:before="240" w:after="60" w:line="264" w:lineRule="auto"/>
        <w:rPr>
          <w:rFonts w:cstheme="minorHAnsi"/>
          <w:b/>
          <w:bCs/>
          <w:sz w:val="24"/>
          <w:szCs w:val="24"/>
        </w:rPr>
      </w:pPr>
      <w:r w:rsidRPr="00C7283E">
        <w:rPr>
          <w:rFonts w:cstheme="minorHAnsi"/>
          <w:b/>
          <w:bCs/>
          <w:sz w:val="24"/>
          <w:szCs w:val="24"/>
        </w:rPr>
        <w:t>Marco Castellani</w:t>
      </w:r>
      <w:r w:rsidR="00C7283E" w:rsidRPr="00C7283E">
        <w:rPr>
          <w:rFonts w:cstheme="minorHAnsi"/>
          <w:b/>
          <w:bCs/>
          <w:sz w:val="24"/>
          <w:szCs w:val="24"/>
        </w:rPr>
        <w:t xml:space="preserve"> </w:t>
      </w:r>
      <w:r w:rsidR="000E6109">
        <w:rPr>
          <w:rFonts w:cstheme="minorHAnsi"/>
          <w:b/>
          <w:bCs/>
          <w:sz w:val="24"/>
          <w:szCs w:val="24"/>
        </w:rPr>
        <w:t>-</w:t>
      </w:r>
      <w:r w:rsidR="00C7283E" w:rsidRPr="00C7283E">
        <w:rPr>
          <w:rFonts w:cstheme="minorHAnsi"/>
          <w:b/>
          <w:bCs/>
          <w:sz w:val="24"/>
          <w:szCs w:val="24"/>
        </w:rPr>
        <w:t xml:space="preserve"> </w:t>
      </w:r>
      <w:r w:rsidR="00C7283E" w:rsidRPr="000E6109">
        <w:rPr>
          <w:rFonts w:cstheme="minorHAnsi"/>
          <w:i/>
          <w:iCs/>
          <w:sz w:val="23"/>
          <w:szCs w:val="23"/>
        </w:rPr>
        <w:t>Presidente Ancrel</w:t>
      </w:r>
    </w:p>
    <w:p w14:paraId="38726B48" w14:textId="4391F681" w:rsidR="00BA378F" w:rsidRPr="00C7283E" w:rsidRDefault="00BA378F" w:rsidP="0070608C">
      <w:pPr>
        <w:spacing w:before="240" w:after="60" w:line="264" w:lineRule="auto"/>
        <w:rPr>
          <w:rFonts w:cstheme="minorHAnsi"/>
          <w:b/>
          <w:bCs/>
          <w:sz w:val="24"/>
          <w:szCs w:val="24"/>
        </w:rPr>
      </w:pPr>
      <w:r w:rsidRPr="00C7283E">
        <w:rPr>
          <w:rFonts w:cstheme="minorHAnsi"/>
          <w:b/>
          <w:bCs/>
          <w:sz w:val="24"/>
          <w:szCs w:val="24"/>
        </w:rPr>
        <w:t xml:space="preserve">Tommaso Pazzaglini - </w:t>
      </w:r>
      <w:r w:rsidRPr="000E6109">
        <w:rPr>
          <w:rFonts w:cstheme="minorHAnsi"/>
          <w:i/>
          <w:iCs/>
          <w:sz w:val="23"/>
          <w:szCs w:val="23"/>
        </w:rPr>
        <w:t>Ancrel</w:t>
      </w:r>
    </w:p>
    <w:p w14:paraId="59F3203C" w14:textId="4DA72BD3" w:rsidR="00BA378F" w:rsidRPr="00C7283E" w:rsidRDefault="00BA378F" w:rsidP="0070608C">
      <w:pPr>
        <w:spacing w:before="240" w:after="60" w:line="264" w:lineRule="auto"/>
        <w:rPr>
          <w:rFonts w:cstheme="minorHAnsi"/>
          <w:i/>
          <w:iCs/>
          <w:sz w:val="24"/>
          <w:szCs w:val="24"/>
        </w:rPr>
      </w:pPr>
      <w:r w:rsidRPr="00C7283E">
        <w:rPr>
          <w:rFonts w:cstheme="minorHAnsi"/>
          <w:b/>
          <w:bCs/>
          <w:sz w:val="24"/>
          <w:szCs w:val="24"/>
        </w:rPr>
        <w:t xml:space="preserve">Anna De Toni </w:t>
      </w:r>
      <w:r w:rsidR="00C7283E">
        <w:rPr>
          <w:rFonts w:cstheme="minorHAnsi"/>
          <w:b/>
          <w:bCs/>
          <w:sz w:val="24"/>
          <w:szCs w:val="24"/>
        </w:rPr>
        <w:t>-</w:t>
      </w:r>
      <w:r w:rsidRPr="00C7283E">
        <w:rPr>
          <w:rFonts w:cstheme="minorHAnsi"/>
          <w:b/>
          <w:bCs/>
          <w:sz w:val="24"/>
          <w:szCs w:val="24"/>
        </w:rPr>
        <w:t xml:space="preserve"> </w:t>
      </w:r>
      <w:r w:rsidRPr="00E5281A">
        <w:rPr>
          <w:rFonts w:cstheme="minorHAnsi"/>
          <w:i/>
          <w:iCs/>
          <w:spacing w:val="-3"/>
          <w:sz w:val="23"/>
          <w:szCs w:val="23"/>
        </w:rPr>
        <w:t>Ricercatrice area aziendale Fondazione Nazionale di Ricerca dei Commercialisti</w:t>
      </w:r>
    </w:p>
    <w:p w14:paraId="61DD01CF" w14:textId="77777777" w:rsidR="00BA378F" w:rsidRDefault="00BA378F" w:rsidP="00E00C42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</w:p>
    <w:p w14:paraId="4143532D" w14:textId="77777777" w:rsidR="00BA378F" w:rsidRDefault="00BA378F" w:rsidP="00E00C42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</w:p>
    <w:p w14:paraId="4001C845" w14:textId="459E9F62" w:rsidR="00BA378F" w:rsidRDefault="00BA378F" w:rsidP="004C5239">
      <w:pPr>
        <w:pBdr>
          <w:top w:val="single" w:sz="36" w:space="12" w:color="C00000"/>
        </w:pBdr>
        <w:rPr>
          <w:b/>
          <w:bCs/>
          <w:color w:val="C00000"/>
          <w:sz w:val="32"/>
          <w:szCs w:val="28"/>
        </w:rPr>
        <w:sectPr w:rsidR="00BA378F" w:rsidSect="00E00C42">
          <w:footerReference w:type="default" r:id="rId13"/>
          <w:pgSz w:w="11906" w:h="16838"/>
          <w:pgMar w:top="1985" w:right="1985" w:bottom="1418" w:left="1418" w:header="709" w:footer="499" w:gutter="0"/>
          <w:pgNumType w:start="1"/>
          <w:cols w:space="708"/>
          <w:docGrid w:linePitch="360"/>
        </w:sectPr>
      </w:pPr>
    </w:p>
    <w:tbl>
      <w:tblPr>
        <w:tblW w:w="5000" w:type="pct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98"/>
        <w:gridCol w:w="497"/>
        <w:gridCol w:w="497"/>
        <w:gridCol w:w="746"/>
        <w:gridCol w:w="2732"/>
      </w:tblGrid>
      <w:tr w:rsidR="00F46F6A" w:rsidRPr="008A2664" w14:paraId="65E0D7F0" w14:textId="77777777" w:rsidTr="00756ED3">
        <w:trPr>
          <w:cantSplit/>
          <w:trHeight w:hRule="exact" w:val="567"/>
        </w:trPr>
        <w:tc>
          <w:tcPr>
            <w:tcW w:w="5000" w:type="pct"/>
            <w:gridSpan w:val="5"/>
            <w:shd w:val="clear" w:color="auto" w:fill="C00000"/>
            <w:vAlign w:val="center"/>
          </w:tcPr>
          <w:p w14:paraId="5F33EB90" w14:textId="459E9F62" w:rsidR="00F46F6A" w:rsidRPr="008A2664" w:rsidRDefault="00F46F6A" w:rsidP="004D70FD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lastRenderedPageBreak/>
              <w:t xml:space="preserve">CHECK LIST – BILANCIO CONSOLIDATO </w:t>
            </w:r>
          </w:p>
        </w:tc>
      </w:tr>
      <w:tr w:rsidR="005D4593" w:rsidRPr="005D4593" w14:paraId="23806C54" w14:textId="77777777" w:rsidTr="00756ED3">
        <w:trPr>
          <w:cantSplit/>
          <w:trHeight w:val="284"/>
        </w:trPr>
        <w:tc>
          <w:tcPr>
            <w:tcW w:w="5000" w:type="pct"/>
            <w:gridSpan w:val="5"/>
            <w:tcBorders>
              <w:bottom w:val="single" w:sz="4" w:space="0" w:color="C00000"/>
            </w:tcBorders>
            <w:shd w:val="pct5" w:color="auto" w:fill="auto"/>
            <w:vAlign w:val="center"/>
          </w:tcPr>
          <w:p w14:paraId="514D74A3" w14:textId="3DA11F9D" w:rsidR="00F23D08" w:rsidRPr="005D4593" w:rsidRDefault="00F23D08" w:rsidP="006162B1">
            <w:pPr>
              <w:spacing w:before="120" w:after="120"/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b/>
                <w:color w:val="262626" w:themeColor="text1" w:themeTint="D9"/>
                <w:sz w:val="20"/>
                <w:szCs w:val="20"/>
              </w:rPr>
              <w:t xml:space="preserve">Ente…………………………..                                                                                            </w:t>
            </w:r>
          </w:p>
        </w:tc>
      </w:tr>
      <w:tr w:rsidR="005D4593" w:rsidRPr="005D4593" w14:paraId="2A5AE3E5" w14:textId="77777777" w:rsidTr="00756ED3">
        <w:trPr>
          <w:cantSplit/>
          <w:trHeight w:val="284"/>
        </w:trPr>
        <w:tc>
          <w:tcPr>
            <w:tcW w:w="5000" w:type="pct"/>
            <w:gridSpan w:val="5"/>
            <w:tcBorders>
              <w:bottom w:val="single" w:sz="4" w:space="0" w:color="C00000"/>
            </w:tcBorders>
            <w:shd w:val="pct5" w:color="auto" w:fill="auto"/>
            <w:vAlign w:val="center"/>
          </w:tcPr>
          <w:p w14:paraId="11B39971" w14:textId="77777777" w:rsidR="006162B1" w:rsidRPr="005D4593" w:rsidRDefault="006162B1" w:rsidP="006162B1">
            <w:pPr>
              <w:spacing w:before="120" w:after="120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color w:val="262626" w:themeColor="text1" w:themeTint="D9"/>
                <w:sz w:val="20"/>
                <w:szCs w:val="20"/>
              </w:rPr>
              <w:t>Predisposto da …………………………….                                                                         Data…………………………..</w:t>
            </w:r>
          </w:p>
          <w:p w14:paraId="32123880" w14:textId="77777777" w:rsidR="006162B1" w:rsidRPr="005D4593" w:rsidRDefault="006162B1" w:rsidP="006162B1">
            <w:pPr>
              <w:spacing w:before="120" w:after="120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color w:val="262626" w:themeColor="text1" w:themeTint="D9"/>
                <w:sz w:val="20"/>
                <w:szCs w:val="20"/>
              </w:rPr>
              <w:t>Predisposto da……………………………..                                                                         Data…………………………..</w:t>
            </w:r>
          </w:p>
          <w:p w14:paraId="4B44D2E1" w14:textId="53E86C9E" w:rsidR="006162B1" w:rsidRPr="005D4593" w:rsidRDefault="006162B1" w:rsidP="006D10F2">
            <w:pPr>
              <w:spacing w:before="120" w:after="120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color w:val="262626" w:themeColor="text1" w:themeTint="D9"/>
                <w:sz w:val="20"/>
                <w:szCs w:val="20"/>
              </w:rPr>
              <w:t>Predisposto da……………………………..                                                                         Data…………………………..</w:t>
            </w:r>
          </w:p>
        </w:tc>
      </w:tr>
      <w:tr w:rsidR="005D4593" w:rsidRPr="005D4593" w14:paraId="48C2411D" w14:textId="77777777" w:rsidTr="00756ED3">
        <w:trPr>
          <w:cantSplit/>
          <w:trHeight w:val="284"/>
        </w:trPr>
        <w:tc>
          <w:tcPr>
            <w:tcW w:w="2535" w:type="pct"/>
            <w:tcBorders>
              <w:top w:val="single" w:sz="4" w:space="0" w:color="C00000"/>
              <w:right w:val="single" w:sz="2" w:space="0" w:color="C00000"/>
            </w:tcBorders>
            <w:shd w:val="clear" w:color="auto" w:fill="F2F2F2" w:themeFill="background1" w:themeFillShade="F2"/>
            <w:vAlign w:val="center"/>
          </w:tcPr>
          <w:p w14:paraId="7CD0F901" w14:textId="77777777" w:rsidR="00F23D08" w:rsidRPr="005D4593" w:rsidRDefault="00F23D08" w:rsidP="005D4593">
            <w:pPr>
              <w:widowControl w:val="0"/>
              <w:shd w:val="pct5" w:color="auto" w:fill="auto"/>
              <w:spacing w:before="120" w:after="120" w:line="276" w:lineRule="auto"/>
              <w:jc w:val="center"/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  <w:t>DESCRIZIONE</w:t>
            </w:r>
          </w:p>
        </w:tc>
        <w:tc>
          <w:tcPr>
            <w:tcW w:w="274" w:type="pct"/>
            <w:tcBorders>
              <w:top w:val="single" w:sz="4" w:space="0" w:color="C00000"/>
              <w:left w:val="single" w:sz="2" w:space="0" w:color="C00000"/>
              <w:right w:val="single" w:sz="2" w:space="0" w:color="C00000"/>
            </w:tcBorders>
            <w:shd w:val="clear" w:color="auto" w:fill="F2F2F2" w:themeFill="background1" w:themeFillShade="F2"/>
            <w:vAlign w:val="center"/>
          </w:tcPr>
          <w:p w14:paraId="70ACA479" w14:textId="77777777" w:rsidR="00F23D08" w:rsidRPr="005D4593" w:rsidRDefault="00F23D08" w:rsidP="005D4593">
            <w:pPr>
              <w:widowControl w:val="0"/>
              <w:shd w:val="pct5" w:color="auto" w:fill="auto"/>
              <w:spacing w:before="120" w:after="120" w:line="276" w:lineRule="auto"/>
              <w:jc w:val="center"/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  <w:t>Si</w:t>
            </w:r>
          </w:p>
        </w:tc>
        <w:tc>
          <w:tcPr>
            <w:tcW w:w="274" w:type="pct"/>
            <w:tcBorders>
              <w:top w:val="single" w:sz="4" w:space="0" w:color="C00000"/>
              <w:left w:val="single" w:sz="2" w:space="0" w:color="C00000"/>
              <w:right w:val="single" w:sz="2" w:space="0" w:color="C00000"/>
            </w:tcBorders>
            <w:shd w:val="clear" w:color="auto" w:fill="F2F2F2" w:themeFill="background1" w:themeFillShade="F2"/>
            <w:vAlign w:val="center"/>
          </w:tcPr>
          <w:p w14:paraId="5B48E913" w14:textId="77777777" w:rsidR="00F23D08" w:rsidRPr="005D4593" w:rsidRDefault="00F23D08" w:rsidP="005D4593">
            <w:pPr>
              <w:widowControl w:val="0"/>
              <w:shd w:val="pct5" w:color="auto" w:fill="auto"/>
              <w:spacing w:before="120" w:after="120" w:line="276" w:lineRule="auto"/>
              <w:jc w:val="center"/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  <w:t>No</w:t>
            </w:r>
          </w:p>
        </w:tc>
        <w:tc>
          <w:tcPr>
            <w:tcW w:w="411" w:type="pct"/>
            <w:tcBorders>
              <w:top w:val="single" w:sz="4" w:space="0" w:color="C00000"/>
              <w:left w:val="single" w:sz="2" w:space="0" w:color="C00000"/>
              <w:right w:val="single" w:sz="2" w:space="0" w:color="C00000"/>
            </w:tcBorders>
            <w:shd w:val="clear" w:color="auto" w:fill="F2F2F2" w:themeFill="background1" w:themeFillShade="F2"/>
            <w:vAlign w:val="center"/>
          </w:tcPr>
          <w:p w14:paraId="17225D37" w14:textId="77777777" w:rsidR="00F23D08" w:rsidRPr="005D4593" w:rsidRDefault="00F23D08" w:rsidP="005D4593">
            <w:pPr>
              <w:widowControl w:val="0"/>
              <w:shd w:val="pct5" w:color="auto" w:fill="auto"/>
              <w:spacing w:before="120" w:after="120" w:line="276" w:lineRule="auto"/>
              <w:jc w:val="center"/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  <w:t>N/A</w:t>
            </w:r>
          </w:p>
          <w:p w14:paraId="1C5EBC42" w14:textId="77777777" w:rsidR="00F23D08" w:rsidRPr="005D4593" w:rsidRDefault="00F23D08" w:rsidP="005D4593">
            <w:pPr>
              <w:widowControl w:val="0"/>
              <w:shd w:val="pct5" w:color="auto" w:fill="auto"/>
              <w:spacing w:before="120" w:after="120" w:line="276" w:lineRule="auto"/>
              <w:jc w:val="center"/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  <w:t>N/R*</w:t>
            </w:r>
          </w:p>
        </w:tc>
        <w:tc>
          <w:tcPr>
            <w:tcW w:w="1507" w:type="pct"/>
            <w:tcBorders>
              <w:top w:val="single" w:sz="4" w:space="0" w:color="C00000"/>
              <w:left w:val="single" w:sz="2" w:space="0" w:color="C00000"/>
            </w:tcBorders>
            <w:shd w:val="clear" w:color="auto" w:fill="F2F2F2" w:themeFill="background1" w:themeFillShade="F2"/>
            <w:vAlign w:val="center"/>
          </w:tcPr>
          <w:p w14:paraId="7968E912" w14:textId="77777777" w:rsidR="00F23D08" w:rsidRPr="005D4593" w:rsidRDefault="00F23D08" w:rsidP="005D4593">
            <w:pPr>
              <w:widowControl w:val="0"/>
              <w:shd w:val="pct5" w:color="auto" w:fill="auto"/>
              <w:spacing w:before="120" w:after="120" w:line="276" w:lineRule="auto"/>
              <w:jc w:val="center"/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b/>
                <w:i/>
                <w:snapToGrid w:val="0"/>
                <w:color w:val="262626" w:themeColor="text1" w:themeTint="D9"/>
                <w:sz w:val="20"/>
                <w:szCs w:val="20"/>
              </w:rPr>
              <w:t>Descrizione delle procedure svolte e delle evidenze prodotte - Commenti</w:t>
            </w:r>
          </w:p>
        </w:tc>
      </w:tr>
      <w:tr w:rsidR="00F23D08" w:rsidRPr="008A2664" w14:paraId="06E6ABF3" w14:textId="77777777" w:rsidTr="00756ED3">
        <w:trPr>
          <w:trHeight w:hRule="exact" w:val="737"/>
        </w:trPr>
        <w:tc>
          <w:tcPr>
            <w:tcW w:w="5000" w:type="pct"/>
            <w:gridSpan w:val="5"/>
            <w:tcBorders>
              <w:left w:val="single" w:sz="2" w:space="0" w:color="C00000"/>
              <w:bottom w:val="single" w:sz="2" w:space="0" w:color="C00000"/>
            </w:tcBorders>
            <w:shd w:val="clear" w:color="auto" w:fill="C00000"/>
          </w:tcPr>
          <w:p w14:paraId="5F48CCD3" w14:textId="301CEAA1" w:rsidR="00F23D08" w:rsidRPr="00C94FEE" w:rsidRDefault="00F23D08" w:rsidP="00B36600">
            <w:pPr>
              <w:widowControl w:val="0"/>
              <w:spacing w:before="240"/>
              <w:jc w:val="center"/>
              <w:rPr>
                <w:rFonts w:cstheme="minorHAnsi"/>
                <w:snapToGrid w:val="0"/>
                <w:color w:val="FFFFFF" w:themeColor="background1"/>
                <w:szCs w:val="22"/>
              </w:rPr>
            </w:pPr>
            <w:r w:rsidRPr="00C94FEE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>GENERALE</w:t>
            </w:r>
          </w:p>
        </w:tc>
      </w:tr>
      <w:tr w:rsidR="00F23D08" w:rsidRPr="00392C5B" w14:paraId="3AD2D8E5" w14:textId="77777777" w:rsidTr="001503F7">
        <w:trPr>
          <w:trHeight w:val="379"/>
        </w:trPr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5A5F2EF7" w14:textId="37EB5C01" w:rsidR="00F23D08" w:rsidRPr="005D4593" w:rsidRDefault="00F23D08" w:rsidP="008744FD">
            <w:pPr>
              <w:widowControl w:val="0"/>
              <w:spacing w:after="0" w:line="264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organo competente dell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(Consiglio Comunale) ha approvato il bilancio consolidato entro il 30 settembre?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1099A196" w14:textId="77777777" w:rsidR="00F23D08" w:rsidRPr="00392C5B" w:rsidRDefault="00F23D08" w:rsidP="008744FD">
            <w:pPr>
              <w:widowControl w:val="0"/>
              <w:spacing w:after="0" w:line="264" w:lineRule="auto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70D8A186" w14:textId="77777777" w:rsidR="00F23D08" w:rsidRPr="00392C5B" w:rsidRDefault="00F23D08" w:rsidP="008744FD">
            <w:pPr>
              <w:widowControl w:val="0"/>
              <w:spacing w:after="0" w:line="264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41B98E10" w14:textId="77777777" w:rsidR="00F23D08" w:rsidRPr="00392C5B" w:rsidRDefault="00F23D08" w:rsidP="008744FD">
            <w:pPr>
              <w:widowControl w:val="0"/>
              <w:spacing w:after="0" w:line="264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068BC35F" w14:textId="77777777" w:rsidR="00F23D08" w:rsidRPr="00392C5B" w:rsidRDefault="00F23D08" w:rsidP="008744FD">
            <w:pPr>
              <w:widowControl w:val="0"/>
              <w:spacing w:after="0" w:line="264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</w:tr>
      <w:tr w:rsidR="00F23D08" w:rsidRPr="00392C5B" w14:paraId="3C024E78" w14:textId="77777777" w:rsidTr="001503F7">
        <w:tc>
          <w:tcPr>
            <w:tcW w:w="2535" w:type="pct"/>
            <w:tcBorders>
              <w:top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45D7AAAC" w14:textId="77777777" w:rsidR="00F23D08" w:rsidRPr="005D4593" w:rsidRDefault="00F23D08" w:rsidP="008744FD">
            <w:pPr>
              <w:widowControl w:val="0"/>
              <w:spacing w:after="0" w:line="264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Il bilancio consolidato è rappresentato dai seguenti documenti obbligatori?</w:t>
            </w:r>
          </w:p>
          <w:p w14:paraId="1A86A701" w14:textId="77777777" w:rsidR="00F23D08" w:rsidRPr="005D4593" w:rsidRDefault="00F23D08" w:rsidP="00D41CE2">
            <w:pPr>
              <w:widowControl w:val="0"/>
              <w:numPr>
                <w:ilvl w:val="0"/>
                <w:numId w:val="32"/>
              </w:numPr>
              <w:tabs>
                <w:tab w:val="clear" w:pos="720"/>
              </w:tabs>
              <w:spacing w:after="0" w:line="264" w:lineRule="auto"/>
              <w:ind w:left="464" w:hanging="284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  <w:lang w:val="en-US"/>
              </w:rPr>
            </w:pPr>
            <w:r w:rsidRPr="005D4593">
              <w:rPr>
                <w:rFonts w:cstheme="minorHAnsi"/>
                <w:bCs/>
                <w:snapToGrid w:val="0"/>
                <w:color w:val="262626" w:themeColor="text1" w:themeTint="D9"/>
                <w:sz w:val="20"/>
                <w:szCs w:val="20"/>
              </w:rPr>
              <w:t>CONTO ECONOMICO CONSOLIDATO</w:t>
            </w:r>
          </w:p>
          <w:p w14:paraId="31114FBD" w14:textId="77777777" w:rsidR="00F23D08" w:rsidRPr="005D4593" w:rsidRDefault="00F23D08" w:rsidP="00D41CE2">
            <w:pPr>
              <w:widowControl w:val="0"/>
              <w:numPr>
                <w:ilvl w:val="0"/>
                <w:numId w:val="32"/>
              </w:numPr>
              <w:tabs>
                <w:tab w:val="clear" w:pos="720"/>
              </w:tabs>
              <w:spacing w:after="0" w:line="264" w:lineRule="auto"/>
              <w:ind w:left="464" w:hanging="284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  <w:lang w:val="en-US"/>
              </w:rPr>
            </w:pPr>
            <w:r w:rsidRPr="005D4593">
              <w:rPr>
                <w:rFonts w:cstheme="minorHAnsi"/>
                <w:bCs/>
                <w:snapToGrid w:val="0"/>
                <w:color w:val="262626" w:themeColor="text1" w:themeTint="D9"/>
                <w:sz w:val="20"/>
                <w:szCs w:val="20"/>
              </w:rPr>
              <w:t>STATO PATRIMONIALE CONSOLIDATO</w:t>
            </w:r>
          </w:p>
          <w:p w14:paraId="531153FC" w14:textId="77777777" w:rsidR="00F23D08" w:rsidRPr="005D4593" w:rsidRDefault="00F23D08" w:rsidP="00D41CE2">
            <w:pPr>
              <w:widowControl w:val="0"/>
              <w:numPr>
                <w:ilvl w:val="0"/>
                <w:numId w:val="32"/>
              </w:numPr>
              <w:tabs>
                <w:tab w:val="clear" w:pos="720"/>
              </w:tabs>
              <w:spacing w:after="0" w:line="264" w:lineRule="auto"/>
              <w:ind w:left="464" w:hanging="284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bCs/>
                <w:snapToGrid w:val="0"/>
                <w:color w:val="262626" w:themeColor="text1" w:themeTint="D9"/>
                <w:sz w:val="20"/>
                <w:szCs w:val="20"/>
              </w:rPr>
              <w:t xml:space="preserve">RELAZIONE SULLA GESTIONE COMPRENSIVA DELLA NOTA INTEGRATIVA 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5ACFC296" w14:textId="77777777" w:rsidR="00F23D08" w:rsidRPr="00392C5B" w:rsidRDefault="00F23D08" w:rsidP="008744FD">
            <w:pPr>
              <w:widowControl w:val="0"/>
              <w:spacing w:after="0" w:line="264" w:lineRule="auto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6F68ED20" w14:textId="77777777" w:rsidR="00F23D08" w:rsidRPr="00392C5B" w:rsidRDefault="00F23D08" w:rsidP="008744FD">
            <w:pPr>
              <w:widowControl w:val="0"/>
              <w:spacing w:after="0" w:line="264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275DCF66" w14:textId="77777777" w:rsidR="00F23D08" w:rsidRPr="00392C5B" w:rsidRDefault="00F23D08" w:rsidP="008744FD">
            <w:pPr>
              <w:widowControl w:val="0"/>
              <w:spacing w:after="0" w:line="264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54EA4FC0" w14:textId="77777777" w:rsidR="00F23D08" w:rsidRPr="00392C5B" w:rsidRDefault="00F23D08" w:rsidP="008744FD">
            <w:pPr>
              <w:widowControl w:val="0"/>
              <w:spacing w:after="0" w:line="264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</w:tr>
      <w:tr w:rsidR="00F23D08" w:rsidRPr="008A2664" w14:paraId="674637AE" w14:textId="77777777" w:rsidTr="00756ED3">
        <w:trPr>
          <w:trHeight w:hRule="exact" w:val="737"/>
        </w:trPr>
        <w:tc>
          <w:tcPr>
            <w:tcW w:w="5000" w:type="pct"/>
            <w:gridSpan w:val="5"/>
            <w:tcBorders>
              <w:left w:val="single" w:sz="2" w:space="0" w:color="C00000"/>
              <w:bottom w:val="single" w:sz="2" w:space="0" w:color="C00000"/>
            </w:tcBorders>
            <w:shd w:val="clear" w:color="auto" w:fill="C00000"/>
            <w:vAlign w:val="center"/>
          </w:tcPr>
          <w:p w14:paraId="43CE9566" w14:textId="20492EC6" w:rsidR="00F23D08" w:rsidRPr="008A2664" w:rsidRDefault="00F23D08" w:rsidP="008744FD">
            <w:pPr>
              <w:widowControl w:val="0"/>
              <w:spacing w:after="0" w:line="240" w:lineRule="auto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  <w:r w:rsidRPr="00C94FEE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>VERIFICA AREA DI CONSOLIDAMENTO</w:t>
            </w:r>
          </w:p>
        </w:tc>
      </w:tr>
      <w:tr w:rsidR="00F23D08" w:rsidRPr="008A2664" w14:paraId="3C9C606F" w14:textId="77777777" w:rsidTr="001503F7">
        <w:trPr>
          <w:trHeight w:val="1651"/>
        </w:trPr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0BD2EEF2" w14:textId="5F3A76FE" w:rsidR="00F23D08" w:rsidRPr="005D4593" w:rsidRDefault="00F23D08" w:rsidP="00756ED3">
            <w:pPr>
              <w:spacing w:before="60" w:after="6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ha individuato con atto di Giunta 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elenco degli enti, aziende e società che compongono il </w:t>
            </w:r>
            <w:r w:rsidRPr="005D4593"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  <w:t>Gruppo di Amministrazione Pubblica (GAP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) evidenziando quelle che a loro volta sono a capo di un gruppo (Elenco n.1 di cui al par.</w:t>
            </w:r>
            <w:r w:rsidR="007A748C"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3.1 del Principio contabile applicato Allegato 4/4 al </w:t>
            </w:r>
            <w:r w:rsidR="005D4593"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d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.lgs. n.118/2011)? 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3625807F" w14:textId="77777777" w:rsidR="00F23D08" w:rsidRPr="008A2664" w:rsidRDefault="00F23D08" w:rsidP="00B36600">
            <w:pPr>
              <w:widowControl w:val="0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57BF6605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64B9BE82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44CE6242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</w:tr>
      <w:tr w:rsidR="00F23D08" w:rsidRPr="008A2664" w14:paraId="029F2776" w14:textId="77777777" w:rsidTr="001503F7">
        <w:trPr>
          <w:trHeight w:val="544"/>
        </w:trPr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562C4FB9" w14:textId="07BF6388" w:rsidR="006146D8" w:rsidRPr="005D4593" w:rsidRDefault="00F23D08" w:rsidP="00756ED3">
            <w:pPr>
              <w:spacing w:before="60" w:after="6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ha individuato con atto di Giunta entro il 31 dicembre 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elenco degli enti, aziende e società che rientrano nel perimetro di consolidamento (Elenco n.2 di cui al par.</w:t>
            </w:r>
            <w:r w:rsidR="00404825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3.1 del Principio contabile applicato Allegato 4/4 al </w:t>
            </w:r>
            <w:r w:rsidR="005D4593"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d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.lgs. n.118/2011), anche nel caso in cui non risultino enti/società oggetto di consolidamento, con specifica evidenza nel rendiconto? 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7CFB5E65" w14:textId="77777777" w:rsidR="00F23D08" w:rsidRPr="008A2664" w:rsidRDefault="00F23D08" w:rsidP="00B36600">
            <w:pPr>
              <w:widowControl w:val="0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52614200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782DD6D5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1197AB9C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</w:tr>
      <w:tr w:rsidR="00F23D08" w:rsidRPr="008A2664" w14:paraId="368E79DC" w14:textId="77777777" w:rsidTr="001503F7">
        <w:trPr>
          <w:trHeight w:val="308"/>
        </w:trPr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2EB99EA7" w14:textId="398837E8" w:rsidR="00F23D08" w:rsidRPr="005D4593" w:rsidRDefault="00F23D08" w:rsidP="00756ED3">
            <w:pPr>
              <w:widowControl w:val="0"/>
              <w:spacing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Esistono Enti/società esclusi dagli Elenchi n.</w:t>
            </w:r>
            <w:r w:rsidR="006512CF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1 e 2 per:</w:t>
            </w:r>
          </w:p>
          <w:p w14:paraId="311022B7" w14:textId="77777777" w:rsidR="00F23D08" w:rsidRPr="005D4593" w:rsidRDefault="00F23D08" w:rsidP="00756ED3">
            <w:pPr>
              <w:pStyle w:val="Paragrafoelenco"/>
              <w:widowControl w:val="0"/>
              <w:numPr>
                <w:ilvl w:val="0"/>
                <w:numId w:val="33"/>
              </w:numPr>
              <w:spacing w:after="0" w:line="276" w:lineRule="auto"/>
              <w:ind w:left="464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Irrilevanza</w:t>
            </w:r>
          </w:p>
          <w:p w14:paraId="30265ED5" w14:textId="620E696D" w:rsidR="008A2664" w:rsidRPr="005D4593" w:rsidRDefault="008A2664" w:rsidP="00756ED3">
            <w:pPr>
              <w:pStyle w:val="Paragrafoelenco"/>
              <w:widowControl w:val="0"/>
              <w:numPr>
                <w:ilvl w:val="0"/>
                <w:numId w:val="33"/>
              </w:numPr>
              <w:spacing w:after="0" w:line="276" w:lineRule="auto"/>
              <w:ind w:left="464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lastRenderedPageBreak/>
              <w:t>Impossibilità di reperire i bilanci</w:t>
            </w:r>
          </w:p>
          <w:p w14:paraId="53109574" w14:textId="5BB38854" w:rsidR="00F23D08" w:rsidRPr="005D4593" w:rsidRDefault="008A2664" w:rsidP="00756ED3">
            <w:pPr>
              <w:pStyle w:val="Paragrafoelenco"/>
              <w:widowControl w:val="0"/>
              <w:numPr>
                <w:ilvl w:val="0"/>
                <w:numId w:val="33"/>
              </w:numPr>
              <w:spacing w:after="0" w:line="276" w:lineRule="auto"/>
              <w:ind w:left="464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Partecipazione inferiore all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1% salvo il caso dell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affidamento diretto</w:t>
            </w:r>
          </w:p>
          <w:p w14:paraId="3E426E37" w14:textId="048B9EC3" w:rsidR="008A2664" w:rsidRPr="00D41CE2" w:rsidRDefault="008A2664" w:rsidP="00756ED3">
            <w:pPr>
              <w:pStyle w:val="Paragrafoelenco"/>
              <w:widowControl w:val="0"/>
              <w:numPr>
                <w:ilvl w:val="0"/>
                <w:numId w:val="33"/>
              </w:numPr>
              <w:spacing w:after="0" w:line="276" w:lineRule="auto"/>
              <w:ind w:left="464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Altro</w:t>
            </w:r>
            <w:r w:rsidR="008141A2" w:rsidRPr="005D459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(….)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158AFD1D" w14:textId="77777777" w:rsidR="00F23D08" w:rsidRPr="008A2664" w:rsidRDefault="00F23D08" w:rsidP="00B36600">
            <w:pPr>
              <w:widowControl w:val="0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101CFFCE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438E3324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14:paraId="414CB37C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</w:tr>
      <w:tr w:rsidR="00F23D08" w:rsidRPr="008A2664" w14:paraId="32C0B9BE" w14:textId="77777777" w:rsidTr="001503F7">
        <w:trPr>
          <w:trHeight w:val="544"/>
        </w:trPr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12E5B049" w14:textId="3D616C37" w:rsidR="00F23D08" w:rsidRPr="00756ED3" w:rsidRDefault="00F23D08" w:rsidP="00756ED3">
            <w:pPr>
              <w:widowControl w:val="0"/>
              <w:spacing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Nel caso di esclusioni per </w:t>
            </w:r>
            <w:r w:rsidRPr="00756ED3"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  <w:t>irrilevanza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, è stato verificato che tutti e tre i parametri di cui al paragrafo 3.1. dell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allegato 4/4 al </w:t>
            </w:r>
            <w:r w:rsid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d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.lgs. 118/2011 ovvero:</w:t>
            </w:r>
          </w:p>
          <w:p w14:paraId="10A89F50" w14:textId="42EFCE30" w:rsidR="00F23D08" w:rsidRPr="00756ED3" w:rsidRDefault="00F23D08" w:rsidP="00756ED3">
            <w:pPr>
              <w:pStyle w:val="Paragrafoelenco"/>
              <w:widowControl w:val="0"/>
              <w:numPr>
                <w:ilvl w:val="0"/>
                <w:numId w:val="33"/>
              </w:numPr>
              <w:spacing w:after="0" w:line="276" w:lineRule="auto"/>
              <w:ind w:left="464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Totale dell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Attivo</w:t>
            </w:r>
          </w:p>
          <w:p w14:paraId="2FF47BC8" w14:textId="4BCCA878" w:rsidR="00F23D08" w:rsidRPr="00756ED3" w:rsidRDefault="00F23D08" w:rsidP="00756ED3">
            <w:pPr>
              <w:pStyle w:val="Paragrafoelenco"/>
              <w:widowControl w:val="0"/>
              <w:numPr>
                <w:ilvl w:val="0"/>
                <w:numId w:val="33"/>
              </w:numPr>
              <w:spacing w:after="0" w:line="276" w:lineRule="auto"/>
              <w:ind w:left="464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Patrimonio Netto * </w:t>
            </w:r>
          </w:p>
          <w:p w14:paraId="513D7894" w14:textId="77777777" w:rsidR="00F23D08" w:rsidRPr="00756ED3" w:rsidRDefault="00F23D08" w:rsidP="00756ED3">
            <w:pPr>
              <w:pStyle w:val="Paragrafoelenco"/>
              <w:widowControl w:val="0"/>
              <w:numPr>
                <w:ilvl w:val="0"/>
                <w:numId w:val="33"/>
              </w:numPr>
              <w:spacing w:after="0" w:line="276" w:lineRule="auto"/>
              <w:ind w:left="464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Totale dei Ricavi Caratteristici </w:t>
            </w:r>
          </w:p>
          <w:p w14:paraId="5DBFC399" w14:textId="4819B590" w:rsidR="00F23D08" w:rsidRPr="00756ED3" w:rsidRDefault="00F23D08" w:rsidP="00756ED3">
            <w:pPr>
              <w:widowControl w:val="0"/>
              <w:spacing w:before="120" w:after="24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hanno un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incidenza inferiore al 3% rispetto agli stessi valori contabili dell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Capogruppo?</w:t>
            </w:r>
          </w:p>
          <w:p w14:paraId="5210CECC" w14:textId="7F911CFF" w:rsidR="006146D8" w:rsidRPr="00392C5B" w:rsidRDefault="00F23D08" w:rsidP="00756ED3">
            <w:pPr>
              <w:widowControl w:val="0"/>
              <w:spacing w:after="0" w:line="276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sz w:val="20"/>
                <w:szCs w:val="20"/>
              </w:rPr>
              <w:t>*</w:t>
            </w:r>
            <w:r w:rsidR="006146D8" w:rsidRPr="00392C5B">
              <w:rPr>
                <w:rFonts w:cstheme="minorHAnsi"/>
                <w:b/>
                <w:bCs/>
                <w:snapToGrid w:val="0"/>
                <w:color w:val="00B0F0"/>
                <w:sz w:val="20"/>
                <w:szCs w:val="20"/>
              </w:rPr>
              <w:t>N.B.</w:t>
            </w:r>
            <w:r w:rsidR="006146D8" w:rsidRPr="00392C5B">
              <w:rPr>
                <w:rFonts w:cstheme="minorHAnsi"/>
                <w:snapToGrid w:val="0"/>
                <w:color w:val="00B0F0"/>
                <w:sz w:val="20"/>
                <w:szCs w:val="20"/>
              </w:rPr>
              <w:t xml:space="preserve"> </w:t>
            </w:r>
            <w:r w:rsidR="006146D8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la verifica sulle condizioni di irrilevanza conduce alla esclusione solo se tutti e tre i parametri di cui al paragrafo 3.1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="006146D8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allegato 4/4 al d.lgs. 118/20111 (totale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="006146D8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attivo, patrimonio netto, totale dei ricavi caratteristici) risultano inferiori a quelli rappresentati dalle soglie di irrilevanza con incidenza del 3% dei corrispondenti valori della capogruppo (se il patrimonio netto della capogruppo è negativo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="006146D8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irrilevanza è determinata con riferimento agli altri due parametri rimanenti);</w:t>
            </w:r>
          </w:p>
          <w:p w14:paraId="59338AA3" w14:textId="77777777" w:rsidR="006146D8" w:rsidRPr="00392C5B" w:rsidRDefault="006146D8" w:rsidP="00756ED3">
            <w:pPr>
              <w:widowControl w:val="0"/>
              <w:spacing w:after="0" w:line="276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Occorre verificare che:</w:t>
            </w:r>
          </w:p>
          <w:p w14:paraId="536DA16E" w14:textId="32119DA1" w:rsidR="006146D8" w:rsidRPr="000C6642" w:rsidRDefault="006146D8" w:rsidP="00756ED3">
            <w:pPr>
              <w:pStyle w:val="Paragrafoelenco"/>
              <w:widowControl w:val="0"/>
              <w:numPr>
                <w:ilvl w:val="0"/>
                <w:numId w:val="42"/>
              </w:numPr>
              <w:spacing w:before="60" w:after="60" w:line="276" w:lineRule="auto"/>
              <w:ind w:left="345" w:hanging="284"/>
              <w:contextualSpacing w:val="0"/>
              <w:jc w:val="both"/>
              <w:rPr>
                <w:rFonts w:cstheme="minorHAnsi"/>
                <w:i/>
                <w:iCs/>
                <w:snapToGrid w:val="0"/>
                <w:color w:val="00B0F0"/>
                <w:spacing w:val="-4"/>
                <w:sz w:val="20"/>
                <w:szCs w:val="20"/>
              </w:rPr>
            </w:pPr>
            <w:r w:rsidRPr="000C6642">
              <w:rPr>
                <w:rFonts w:cstheme="minorHAnsi"/>
                <w:i/>
                <w:iCs/>
                <w:snapToGrid w:val="0"/>
                <w:color w:val="00B0F0"/>
                <w:spacing w:val="-4"/>
                <w:sz w:val="20"/>
                <w:szCs w:val="20"/>
              </w:rPr>
              <w:t>siano sempre inclusi nel perimetro di consolidamento gli enti e le società partecipati titolari di affidamento diretto da parte dei componenti del gruppo;</w:t>
            </w:r>
          </w:p>
          <w:p w14:paraId="4901FFF9" w14:textId="067FCB40" w:rsidR="006146D8" w:rsidRPr="000C6642" w:rsidRDefault="006146D8" w:rsidP="00756ED3">
            <w:pPr>
              <w:pStyle w:val="Paragrafoelenco"/>
              <w:widowControl w:val="0"/>
              <w:numPr>
                <w:ilvl w:val="0"/>
                <w:numId w:val="42"/>
              </w:numPr>
              <w:spacing w:before="60" w:after="60" w:line="276" w:lineRule="auto"/>
              <w:ind w:left="345" w:hanging="284"/>
              <w:contextualSpacing w:val="0"/>
              <w:jc w:val="both"/>
              <w:rPr>
                <w:rFonts w:cstheme="minorHAnsi"/>
                <w:i/>
                <w:iCs/>
                <w:snapToGrid w:val="0"/>
                <w:color w:val="00B0F0"/>
                <w:spacing w:val="-4"/>
                <w:sz w:val="20"/>
                <w:szCs w:val="20"/>
              </w:rPr>
            </w:pPr>
            <w:r w:rsidRPr="000C6642">
              <w:rPr>
                <w:rFonts w:cstheme="minorHAnsi"/>
                <w:i/>
                <w:iCs/>
                <w:snapToGrid w:val="0"/>
                <w:color w:val="00B0F0"/>
                <w:spacing w:val="-4"/>
                <w:sz w:val="20"/>
                <w:szCs w:val="20"/>
              </w:rPr>
              <w:t>non siano compresi nel perimetro di consolidamento gli enti e le aziende per i quali sia stata avviata una procedura concorsuale;</w:t>
            </w:r>
          </w:p>
          <w:p w14:paraId="75EFCFA2" w14:textId="6969B2AB" w:rsidR="006146D8" w:rsidRPr="000C6642" w:rsidRDefault="006146D8" w:rsidP="00756ED3">
            <w:pPr>
              <w:pStyle w:val="Paragrafoelenco"/>
              <w:widowControl w:val="0"/>
              <w:numPr>
                <w:ilvl w:val="0"/>
                <w:numId w:val="42"/>
              </w:numPr>
              <w:spacing w:before="60" w:after="60" w:line="276" w:lineRule="auto"/>
              <w:ind w:left="345" w:hanging="284"/>
              <w:contextualSpacing w:val="0"/>
              <w:jc w:val="both"/>
              <w:rPr>
                <w:rFonts w:cstheme="minorHAnsi"/>
                <w:i/>
                <w:iCs/>
                <w:snapToGrid w:val="0"/>
                <w:color w:val="00B0F0"/>
                <w:spacing w:val="-4"/>
                <w:sz w:val="20"/>
                <w:szCs w:val="20"/>
              </w:rPr>
            </w:pPr>
            <w:r w:rsidRPr="000C6642">
              <w:rPr>
                <w:rFonts w:cstheme="minorHAnsi"/>
                <w:i/>
                <w:iCs/>
                <w:snapToGrid w:val="0"/>
                <w:color w:val="00B0F0"/>
                <w:spacing w:val="-4"/>
                <w:sz w:val="20"/>
                <w:szCs w:val="20"/>
              </w:rPr>
              <w:t>siano compresi gli enti in liquidazione;</w:t>
            </w:r>
          </w:p>
          <w:p w14:paraId="69042F09" w14:textId="44CB6AD6" w:rsidR="006146D8" w:rsidRPr="00392C5B" w:rsidRDefault="006146D8" w:rsidP="00756ED3">
            <w:pPr>
              <w:widowControl w:val="0"/>
              <w:spacing w:before="240" w:after="0" w:line="276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b/>
                <w:bCs/>
                <w:i/>
                <w:iCs/>
                <w:snapToGrid w:val="0"/>
                <w:color w:val="00B0F0"/>
                <w:sz w:val="20"/>
                <w:szCs w:val="20"/>
              </w:rPr>
              <w:t>N.B.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 occorre verificare, in caso di società partecipate miste, se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="00BF700C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E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nte dispone di almeno il 20% dei voti esercitabili in assemblea, o del 10% se trattasi di società quotata.</w:t>
            </w:r>
          </w:p>
          <w:p w14:paraId="5A2F01B6" w14:textId="77777777" w:rsidR="00F23D08" w:rsidRPr="00756ED3" w:rsidRDefault="00F23D08" w:rsidP="00756ED3">
            <w:pPr>
              <w:widowControl w:val="0"/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sz w:val="20"/>
                <w:szCs w:val="20"/>
              </w:rPr>
              <w:t xml:space="preserve">È 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stato verificato che la sommatoria degli Enti/società escluse non presenti un valore superiore al 10% dei singoli parametri sopra descritti?</w:t>
            </w:r>
          </w:p>
          <w:p w14:paraId="6C3AF53E" w14:textId="317464BF" w:rsidR="00F23D08" w:rsidRPr="00392C5B" w:rsidRDefault="00F23D08" w:rsidP="00930342">
            <w:pPr>
              <w:widowControl w:val="0"/>
              <w:spacing w:before="120" w:after="0" w:line="276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 tal caso è stato verificato che 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abbia preso in considerazione quei bilanci con parametri inferiori al 3% fino a riportare la sommatoria dei bilanci esclusi per irrilevanza ad un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756ED3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incidenza inferiore al 10%?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2CDF3B51" w14:textId="77777777" w:rsidR="00F23D08" w:rsidRPr="008A2664" w:rsidRDefault="00F23D08" w:rsidP="00B36600">
            <w:pPr>
              <w:widowControl w:val="0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0AF36C91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3798BDDC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79B869D3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</w:tr>
      <w:tr w:rsidR="00F23D08" w:rsidRPr="008A2664" w14:paraId="1C9DC3C8" w14:textId="77777777" w:rsidTr="00756ED3">
        <w:trPr>
          <w:trHeight w:val="2269"/>
        </w:trPr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01DFFBE2" w14:textId="43F58813" w:rsidR="00F23D08" w:rsidRPr="00392C5B" w:rsidRDefault="00F23D08" w:rsidP="00756ED3">
            <w:pPr>
              <w:widowControl w:val="0"/>
              <w:spacing w:line="276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sz w:val="20"/>
                <w:szCs w:val="20"/>
              </w:rPr>
              <w:lastRenderedPageBreak/>
              <w:t>Nel caso di esclusioni dall</w:t>
            </w:r>
            <w:r w:rsidR="004541B7">
              <w:rPr>
                <w:rFonts w:cstheme="minorHAnsi"/>
                <w:snapToGrid w:val="0"/>
                <w:sz w:val="20"/>
                <w:szCs w:val="20"/>
              </w:rPr>
              <w:t>’</w:t>
            </w:r>
            <w:r w:rsidRPr="00392C5B">
              <w:rPr>
                <w:rFonts w:cstheme="minorHAnsi"/>
                <w:snapToGrid w:val="0"/>
                <w:sz w:val="20"/>
                <w:szCs w:val="20"/>
              </w:rPr>
              <w:t xml:space="preserve">area di consolidamento di Società/Enti per </w:t>
            </w:r>
            <w:r w:rsidRPr="00392C5B">
              <w:rPr>
                <w:rFonts w:cstheme="minorHAnsi"/>
                <w:b/>
                <w:snapToGrid w:val="0"/>
                <w:sz w:val="20"/>
                <w:szCs w:val="20"/>
              </w:rPr>
              <w:t>mancanza di informazioni</w:t>
            </w:r>
            <w:r w:rsidRPr="00392C5B">
              <w:rPr>
                <w:rFonts w:cstheme="minorHAnsi"/>
                <w:snapToGrid w:val="0"/>
                <w:sz w:val="20"/>
                <w:szCs w:val="20"/>
              </w:rPr>
              <w:t>, è stato</w:t>
            </w:r>
            <w:r w:rsidRPr="00392C5B">
              <w:rPr>
                <w:rFonts w:cstheme="minorHAnsi"/>
                <w:snapToGrid w:val="0"/>
                <w:sz w:val="20"/>
                <w:szCs w:val="20"/>
                <w:highlight w:val="red"/>
              </w:rPr>
              <w:t xml:space="preserve"> </w:t>
            </w:r>
            <w:r w:rsidRPr="00392C5B">
              <w:rPr>
                <w:rFonts w:cstheme="minorHAnsi"/>
                <w:snapToGrid w:val="0"/>
                <w:sz w:val="20"/>
                <w:szCs w:val="20"/>
              </w:rPr>
              <w:t>verificato che nella nota integrativa al bilancio consolidato siano state indicate le aziende escluse e le motivazioni relative? (</w:t>
            </w:r>
            <w:r w:rsidRPr="00392C5B">
              <w:rPr>
                <w:rFonts w:cstheme="minorHAnsi"/>
                <w:i/>
                <w:snapToGrid w:val="0"/>
                <w:sz w:val="20"/>
                <w:szCs w:val="20"/>
              </w:rPr>
              <w:t>Si rammenta che tale casistica dovrebbe di fatto esistere solo in casi eccezionali; è</w:t>
            </w:r>
            <w:r w:rsidR="008A2664" w:rsidRPr="00392C5B">
              <w:rPr>
                <w:rFonts w:cstheme="minorHAnsi"/>
                <w:i/>
                <w:snapToGrid w:val="0"/>
                <w:sz w:val="20"/>
                <w:szCs w:val="20"/>
              </w:rPr>
              <w:t>, infatti,</w:t>
            </w:r>
            <w:r w:rsidRPr="00392C5B">
              <w:rPr>
                <w:rFonts w:cstheme="minorHAnsi"/>
                <w:i/>
                <w:snapToGrid w:val="0"/>
                <w:sz w:val="20"/>
                <w:szCs w:val="20"/>
              </w:rPr>
              <w:t xml:space="preserve"> complesso dimostrare l</w:t>
            </w:r>
            <w:r w:rsidR="004541B7">
              <w:rPr>
                <w:rFonts w:cstheme="minorHAnsi"/>
                <w:i/>
                <w:snapToGrid w:val="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snapToGrid w:val="0"/>
                <w:sz w:val="20"/>
                <w:szCs w:val="20"/>
              </w:rPr>
              <w:t>esistenza della fattispecie nei casi di effettivo controllo – di diritto o di fatto – della controllata/partecipata</w:t>
            </w:r>
            <w:r w:rsidRPr="00392C5B">
              <w:rPr>
                <w:rFonts w:cstheme="minorHAnsi"/>
                <w:snapToGrid w:val="0"/>
                <w:sz w:val="20"/>
                <w:szCs w:val="20"/>
              </w:rPr>
              <w:t>)</w:t>
            </w:r>
          </w:p>
          <w:p w14:paraId="26A26BB1" w14:textId="5D30DFED" w:rsidR="006146D8" w:rsidRPr="00392C5B" w:rsidRDefault="006146D8" w:rsidP="00756ED3">
            <w:pPr>
              <w:widowControl w:val="0"/>
              <w:spacing w:after="0" w:line="276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392C5B">
              <w:rPr>
                <w:rFonts w:cstheme="minorHAnsi"/>
                <w:b/>
                <w:bCs/>
                <w:i/>
                <w:iCs/>
                <w:snapToGrid w:val="0"/>
                <w:color w:val="00B0F0"/>
                <w:sz w:val="20"/>
                <w:szCs w:val="20"/>
              </w:rPr>
              <w:t>N.B.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 La mancata approvazione del bilancio da parte delle partecipate non è motivo di esclusione dal consolidamento che dovrà essere operato, in tal caso, sulla base di un preconsuntivo o del progetto di bilancio predisposto ai fini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approvazione.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400A2B95" w14:textId="77777777" w:rsidR="00F23D08" w:rsidRPr="008A2664" w:rsidRDefault="00F23D08" w:rsidP="00B36600">
            <w:pPr>
              <w:widowControl w:val="0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6136DB81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108FBEAE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</w:tcPr>
          <w:p w14:paraId="7592D261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</w:tr>
      <w:tr w:rsidR="00F23D08" w:rsidRPr="008A2664" w14:paraId="25327AA9" w14:textId="77777777" w:rsidTr="00756ED3">
        <w:trPr>
          <w:trHeight w:val="544"/>
        </w:trPr>
        <w:tc>
          <w:tcPr>
            <w:tcW w:w="2535" w:type="pct"/>
            <w:tcBorders>
              <w:top w:val="single" w:sz="2" w:space="0" w:color="C00000"/>
              <w:right w:val="single" w:sz="2" w:space="0" w:color="C00000"/>
            </w:tcBorders>
            <w:tcMar>
              <w:top w:w="113" w:type="dxa"/>
              <w:left w:w="85" w:type="dxa"/>
              <w:bottom w:w="113" w:type="dxa"/>
              <w:right w:w="85" w:type="dxa"/>
            </w:tcMar>
          </w:tcPr>
          <w:p w14:paraId="6B6CA2E6" w14:textId="4E725C3E" w:rsidR="00F23D08" w:rsidRPr="004541B7" w:rsidRDefault="00F23D08" w:rsidP="00756ED3">
            <w:pPr>
              <w:widowControl w:val="0"/>
              <w:spacing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sz w:val="20"/>
                <w:szCs w:val="20"/>
              </w:rPr>
              <w:br w:type="page"/>
            </w:r>
            <w:r w:rsidR="00D41CE2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È 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stato verificato che prima della redazione del Bilancio Consolidato 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Territoriale Capogruppo ha:</w:t>
            </w:r>
          </w:p>
          <w:p w14:paraId="6FD4FE5C" w14:textId="77777777" w:rsidR="00F23D08" w:rsidRPr="004541B7" w:rsidRDefault="00F23D08" w:rsidP="00756ED3">
            <w:pPr>
              <w:pStyle w:val="Paragrafoelenco"/>
              <w:widowControl w:val="0"/>
              <w:numPr>
                <w:ilvl w:val="0"/>
                <w:numId w:val="34"/>
              </w:numPr>
              <w:spacing w:before="60" w:after="60" w:line="276" w:lineRule="auto"/>
              <w:ind w:left="346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comunicato agli Enti, alle Aziende e alle Società la loro inclusione nel “Perimetro di consolidamento”?</w:t>
            </w:r>
          </w:p>
          <w:p w14:paraId="78DF93D6" w14:textId="64C9B63D" w:rsidR="00F23D08" w:rsidRPr="004541B7" w:rsidRDefault="00F23D08" w:rsidP="00756ED3">
            <w:pPr>
              <w:pStyle w:val="Paragrafoelenco"/>
              <w:widowControl w:val="0"/>
              <w:numPr>
                <w:ilvl w:val="0"/>
                <w:numId w:val="34"/>
              </w:numPr>
              <w:spacing w:before="60" w:after="60" w:line="276" w:lineRule="auto"/>
              <w:ind w:left="346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trasmesso a ciascuno di tali enti 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elenco dei soggetti compresi nel “Perimetro di consolidamento”?</w:t>
            </w:r>
          </w:p>
          <w:p w14:paraId="50CE3AB9" w14:textId="77777777" w:rsidR="00F23D08" w:rsidRPr="004541B7" w:rsidRDefault="00F23D08" w:rsidP="00756ED3">
            <w:pPr>
              <w:pStyle w:val="Paragrafoelenco"/>
              <w:widowControl w:val="0"/>
              <w:numPr>
                <w:ilvl w:val="0"/>
                <w:numId w:val="34"/>
              </w:numPr>
              <w:spacing w:before="60" w:after="60" w:line="276" w:lineRule="auto"/>
              <w:ind w:left="346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elaborato e trasmesso le direttive per rendere possibile la redazione del bilancio consolidato (di cui al paragrafo 3.2 lett. c) del Principio contabile applicato concernente il bilancio consolidato)? (</w:t>
            </w:r>
            <w:r w:rsidRPr="004541B7">
              <w:rPr>
                <w:rFonts w:cstheme="minorHAnsi"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in caso di risposta affermativa indicare la data di trasmissione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)</w:t>
            </w:r>
          </w:p>
          <w:p w14:paraId="12AFBA8E" w14:textId="77777777" w:rsidR="00F23D08" w:rsidRPr="004541B7" w:rsidRDefault="00F23D08" w:rsidP="00756ED3">
            <w:pPr>
              <w:widowControl w:val="0"/>
              <w:spacing w:before="240" w:after="120" w:line="276" w:lineRule="auto"/>
              <w:ind w:left="61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 particolare:</w:t>
            </w:r>
          </w:p>
          <w:p w14:paraId="2F7BB5EB" w14:textId="06A3ADC9" w:rsidR="00F23D08" w:rsidRPr="004541B7" w:rsidRDefault="003F656A" w:rsidP="00756ED3">
            <w:pPr>
              <w:pStyle w:val="Paragrafoelenco"/>
              <w:widowControl w:val="0"/>
              <w:numPr>
                <w:ilvl w:val="0"/>
                <w:numId w:val="35"/>
              </w:numPr>
              <w:spacing w:before="60" w:after="60" w:line="276" w:lineRule="auto"/>
              <w:ind w:left="346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M</w:t>
            </w:r>
            <w:r w:rsidR="00F23D08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odalità e tempi di trasmissione del bilancio</w:t>
            </w:r>
          </w:p>
          <w:p w14:paraId="42F35466" w14:textId="77777777" w:rsidR="00F23D08" w:rsidRPr="004541B7" w:rsidRDefault="00F23D08" w:rsidP="00756ED3">
            <w:pPr>
              <w:pStyle w:val="Paragrafoelenco"/>
              <w:widowControl w:val="0"/>
              <w:numPr>
                <w:ilvl w:val="0"/>
                <w:numId w:val="35"/>
              </w:numPr>
              <w:spacing w:before="60" w:after="60" w:line="276" w:lineRule="auto"/>
              <w:ind w:left="346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Documentazione e informazioni necessarie (quali ad esempio: Dettaglio dei rapporti infragruppo, schemi di bilancio, movimentazione delle partecipazioni, dei proventi ed oneri finanziari, dei movimenti di patrimonio netto, ecc.)</w:t>
            </w:r>
          </w:p>
          <w:p w14:paraId="2EDA4852" w14:textId="4F75A92B" w:rsidR="00F23D08" w:rsidRPr="004541B7" w:rsidRDefault="00F23D08" w:rsidP="00756ED3">
            <w:pPr>
              <w:pStyle w:val="Paragrafoelenco"/>
              <w:widowControl w:val="0"/>
              <w:numPr>
                <w:ilvl w:val="0"/>
                <w:numId w:val="35"/>
              </w:numPr>
              <w:spacing w:before="60" w:after="60" w:line="276" w:lineRule="auto"/>
              <w:ind w:left="346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Istruzione per adeguare i bilanci degli Enti/Società ai principi omogenei di Gruppo</w:t>
            </w:r>
          </w:p>
          <w:p w14:paraId="071550F4" w14:textId="77777777" w:rsidR="00F23D08" w:rsidRPr="004541B7" w:rsidRDefault="00F23D08" w:rsidP="00756ED3">
            <w:pPr>
              <w:pStyle w:val="Paragrafoelenco"/>
              <w:widowControl w:val="0"/>
              <w:numPr>
                <w:ilvl w:val="0"/>
                <w:numId w:val="35"/>
              </w:numPr>
              <w:spacing w:before="60" w:after="60" w:line="276" w:lineRule="auto"/>
              <w:ind w:left="346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Criteri di valutazione delle poste di bilancio </w:t>
            </w:r>
          </w:p>
          <w:p w14:paraId="47C265AB" w14:textId="77777777" w:rsidR="00F23D08" w:rsidRPr="004541B7" w:rsidRDefault="00F23D08" w:rsidP="00756ED3">
            <w:pPr>
              <w:pStyle w:val="Paragrafoelenco"/>
              <w:widowControl w:val="0"/>
              <w:numPr>
                <w:ilvl w:val="0"/>
                <w:numId w:val="35"/>
              </w:numPr>
              <w:spacing w:before="60" w:after="60" w:line="276" w:lineRule="auto"/>
              <w:ind w:left="346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Data di riferimento e schemi di bilancio </w:t>
            </w:r>
          </w:p>
          <w:p w14:paraId="67A13686" w14:textId="2C7C0019" w:rsidR="00F23D08" w:rsidRPr="00392C5B" w:rsidRDefault="00756ED3" w:rsidP="00756ED3">
            <w:pPr>
              <w:widowControl w:val="0"/>
              <w:spacing w:before="240" w:after="120" w:line="276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È </w:t>
            </w:r>
            <w:r w:rsidR="00F23D08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stato valutato se tali direttive sono corrispondenti a norme, regolamenti e principi contabili? </w:t>
            </w:r>
            <w:r w:rsidR="00F23D08" w:rsidRPr="00392C5B">
              <w:rPr>
                <w:rFonts w:cstheme="minorHAnsi"/>
                <w:snapToGrid w:val="0"/>
                <w:sz w:val="20"/>
                <w:szCs w:val="20"/>
              </w:rPr>
              <w:t>(</w:t>
            </w:r>
            <w:r w:rsidR="00F23D08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nel caso di </w:t>
            </w:r>
            <w:r w:rsidR="00F23D08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lastRenderedPageBreak/>
              <w:t>risposta negativa fornire i rilievi formulati e gli eventuali chiarimenti forniti dagli Enti</w:t>
            </w:r>
            <w:r w:rsidR="00F23D08" w:rsidRPr="00392C5B">
              <w:rPr>
                <w:rFonts w:cstheme="minorHAnsi"/>
                <w:snapToGrid w:val="0"/>
                <w:sz w:val="20"/>
                <w:szCs w:val="20"/>
              </w:rPr>
              <w:t>)</w:t>
            </w:r>
          </w:p>
          <w:p w14:paraId="0B6B7BFA" w14:textId="70E93B90" w:rsidR="00F23D08" w:rsidRPr="0032482B" w:rsidRDefault="00F23D08" w:rsidP="00756ED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 xml:space="preserve">In presenza di </w:t>
            </w:r>
            <w:r w:rsidRPr="0032482B">
              <w:rPr>
                <w:rFonts w:asciiTheme="minorHAnsi" w:hAnsiTheme="minorHAnsi" w:cstheme="minorHAnsi"/>
                <w:i/>
                <w:iCs/>
                <w:color w:val="262626" w:themeColor="text1" w:themeTint="D9"/>
                <w:sz w:val="20"/>
                <w:szCs w:val="20"/>
              </w:rPr>
              <w:t xml:space="preserve">sub-holding, </w:t>
            </w: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l</w:t>
            </w:r>
            <w:r w:rsid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Ente capogruppo, nell</w:t>
            </w:r>
            <w:r w:rsid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 xml:space="preserve">ambito della predisposizione del proprio consolidato, ha fornito indirizzi rispetto ai criteri di valutazione di bilancio delle proprie </w:t>
            </w:r>
            <w:r w:rsidRPr="0032482B">
              <w:rPr>
                <w:rFonts w:asciiTheme="minorHAnsi" w:hAnsiTheme="minorHAnsi" w:cstheme="minorHAnsi"/>
                <w:i/>
                <w:iCs/>
                <w:color w:val="262626" w:themeColor="text1" w:themeTint="D9"/>
                <w:sz w:val="20"/>
                <w:szCs w:val="20"/>
              </w:rPr>
              <w:t>sub-holding</w:t>
            </w: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?</w:t>
            </w:r>
          </w:p>
          <w:p w14:paraId="03AEF692" w14:textId="43BB7CA5" w:rsidR="00F23D08" w:rsidRPr="0032482B" w:rsidRDefault="00F23D08" w:rsidP="00756ED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 xml:space="preserve">In presenza di </w:t>
            </w:r>
            <w:r w:rsidRPr="0032482B">
              <w:rPr>
                <w:rFonts w:asciiTheme="minorHAnsi" w:hAnsiTheme="minorHAnsi" w:cstheme="minorHAnsi"/>
                <w:i/>
                <w:iCs/>
                <w:color w:val="262626" w:themeColor="text1" w:themeTint="D9"/>
                <w:sz w:val="20"/>
                <w:szCs w:val="20"/>
              </w:rPr>
              <w:t xml:space="preserve">sub-holding, </w:t>
            </w: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l</w:t>
            </w:r>
            <w:r w:rsid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Ente capogruppo, nell</w:t>
            </w:r>
            <w:r w:rsid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 xml:space="preserve">ambito della predisposizione del proprio consolidato, ha fornito indirizzi rispetto alle modalità di consolidamento compatibili con la disciplina civilistica? </w:t>
            </w:r>
          </w:p>
          <w:p w14:paraId="33C216D3" w14:textId="2B73DBD8" w:rsidR="00F23D08" w:rsidRPr="00392C5B" w:rsidRDefault="00F747E4" w:rsidP="00756ED3">
            <w:pPr>
              <w:widowControl w:val="0"/>
              <w:spacing w:before="120" w:after="120" w:line="276" w:lineRule="auto"/>
              <w:rPr>
                <w:rFonts w:eastAsiaTheme="minorHAnsi" w:cstheme="minorHAnsi"/>
                <w:color w:val="000000"/>
                <w:sz w:val="20"/>
                <w:szCs w:val="20"/>
              </w:rPr>
            </w:pPr>
            <w:r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 xml:space="preserve">È </w:t>
            </w:r>
            <w:r w:rsidR="00F23D08" w:rsidRPr="00F747E4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>stato</w:t>
            </w:r>
            <w:r w:rsidR="00F23D08" w:rsidRPr="0032482B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 xml:space="preserve"> verificato che l</w:t>
            </w:r>
            <w:r w:rsidR="004541B7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="00F23D08" w:rsidRPr="0032482B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 xml:space="preserve">Ente territoriale capogruppo ha ricevuto la documentazione contabile da parte dei propri componenti del gruppo entro i termini di legge? </w:t>
            </w:r>
            <w:r w:rsidR="00F23D08" w:rsidRPr="00392C5B">
              <w:rPr>
                <w:rFonts w:eastAsiaTheme="minorHAnsi" w:cstheme="minorHAnsi"/>
                <w:color w:val="000000"/>
                <w:sz w:val="20"/>
                <w:szCs w:val="20"/>
              </w:rPr>
              <w:t>(</w:t>
            </w:r>
            <w:r w:rsidR="00F23D08" w:rsidRPr="00392C5B">
              <w:rPr>
                <w:rFonts w:eastAsiaTheme="minorHAnsi" w:cstheme="minorHAnsi"/>
                <w:i/>
                <w:iCs/>
                <w:color w:val="00B0F0"/>
                <w:sz w:val="20"/>
                <w:szCs w:val="20"/>
              </w:rPr>
              <w:t>nel caso di risposta negativa indicare i motivi di inadempimento</w:t>
            </w:r>
            <w:r w:rsidR="00F23D08" w:rsidRPr="00392C5B">
              <w:rPr>
                <w:rFonts w:eastAsiaTheme="minorHAnsi" w:cstheme="minorHAnsi"/>
                <w:color w:val="000000"/>
                <w:sz w:val="20"/>
                <w:szCs w:val="20"/>
              </w:rPr>
              <w:t>)</w:t>
            </w:r>
          </w:p>
          <w:p w14:paraId="37F25DB1" w14:textId="1A52DBE5" w:rsidR="00F23D08" w:rsidRPr="003159B8" w:rsidRDefault="00F23D08" w:rsidP="00756ED3">
            <w:pPr>
              <w:widowControl w:val="0"/>
              <w:spacing w:after="60" w:line="276" w:lineRule="auto"/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</w:pPr>
            <w:r w:rsidRPr="003159B8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>In particolare</w:t>
            </w:r>
            <w:r w:rsidR="008A2664" w:rsidRPr="003159B8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>,</w:t>
            </w:r>
            <w:r w:rsidRPr="003159B8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 xml:space="preserve"> </w:t>
            </w:r>
            <w:r w:rsidR="008A2664" w:rsidRPr="003159B8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>è stato verificato</w:t>
            </w:r>
            <w:r w:rsidRPr="003159B8">
              <w:rPr>
                <w:rFonts w:eastAsiaTheme="minorHAnsi" w:cstheme="minorHAnsi"/>
                <w:color w:val="262626" w:themeColor="text1" w:themeTint="D9"/>
                <w:sz w:val="20"/>
                <w:szCs w:val="20"/>
              </w:rPr>
              <w:t xml:space="preserve"> che:</w:t>
            </w:r>
          </w:p>
          <w:p w14:paraId="68011C40" w14:textId="79CA6780" w:rsidR="00F23D08" w:rsidRPr="003159B8" w:rsidRDefault="00F23D08" w:rsidP="00756ED3">
            <w:pPr>
              <w:pStyle w:val="Paragrafoelenco"/>
              <w:widowControl w:val="0"/>
              <w:numPr>
                <w:ilvl w:val="0"/>
                <w:numId w:val="38"/>
              </w:numPr>
              <w:spacing w:before="60" w:after="60" w:line="276" w:lineRule="auto"/>
              <w:ind w:left="204" w:hanging="142"/>
              <w:contextualSpacing w:val="0"/>
              <w:jc w:val="both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le informazioni necessarie all</w:t>
            </w:r>
            <w:r w:rsidR="004541B7"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’</w:t>
            </w: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elaborazione del bilancio consolidato secondo i principi contabili e lo schema previsto dal </w:t>
            </w:r>
            <w:r w:rsidR="006512CF"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d</w:t>
            </w: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.</w:t>
            </w:r>
            <w:r w:rsidR="00756ED3"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l</w:t>
            </w: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gs. 118/2011 s</w:t>
            </w:r>
            <w:r w:rsidR="008A2664"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o</w:t>
            </w: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no state inviate con comunicazione specifica;</w:t>
            </w:r>
          </w:p>
          <w:p w14:paraId="0DA5B1FF" w14:textId="20CB20EF" w:rsidR="00F23D08" w:rsidRPr="003159B8" w:rsidRDefault="00F23D08" w:rsidP="00756ED3">
            <w:pPr>
              <w:pStyle w:val="Paragrafoelenco"/>
              <w:widowControl w:val="0"/>
              <w:numPr>
                <w:ilvl w:val="0"/>
                <w:numId w:val="38"/>
              </w:numPr>
              <w:spacing w:before="60" w:after="60" w:line="276" w:lineRule="auto"/>
              <w:ind w:left="204" w:hanging="142"/>
              <w:contextualSpacing w:val="0"/>
              <w:jc w:val="both"/>
              <w:rPr>
                <w:rFonts w:cstheme="minorHAnsi"/>
                <w:color w:val="262626" w:themeColor="text1" w:themeTint="D9"/>
                <w:sz w:val="20"/>
                <w:szCs w:val="20"/>
              </w:rPr>
            </w:pP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la riclassificazione dello stato patrimoniale e del conto economico s</w:t>
            </w:r>
            <w:r w:rsidR="008A2664"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o</w:t>
            </w: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no state effettuate secondo quanto previsto dall</w:t>
            </w:r>
            <w:r w:rsidR="004541B7"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’</w:t>
            </w: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 xml:space="preserve">allegato 11 al </w:t>
            </w:r>
            <w:r w:rsidR="006512CF"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d</w:t>
            </w:r>
            <w:r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.lgs. 118/2011</w:t>
            </w:r>
            <w:r w:rsidR="006512CF" w:rsidRPr="003159B8">
              <w:rPr>
                <w:rFonts w:cstheme="minorHAnsi"/>
                <w:color w:val="262626" w:themeColor="text1" w:themeTint="D9"/>
                <w:sz w:val="20"/>
                <w:szCs w:val="20"/>
              </w:rPr>
              <w:t>.</w:t>
            </w:r>
          </w:p>
          <w:p w14:paraId="5D607A74" w14:textId="48776C99" w:rsidR="0085264D" w:rsidRPr="00392C5B" w:rsidRDefault="0085264D" w:rsidP="000C6642">
            <w:pPr>
              <w:widowControl w:val="0"/>
              <w:spacing w:before="240" w:after="0" w:line="288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b/>
                <w:bCs/>
                <w:i/>
                <w:iCs/>
                <w:snapToGrid w:val="0"/>
                <w:color w:val="00B0F0"/>
                <w:sz w:val="20"/>
                <w:szCs w:val="20"/>
              </w:rPr>
              <w:t xml:space="preserve">N.B. 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Documento </w:t>
            </w:r>
            <w:r w:rsidR="008141A2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n.</w:t>
            </w:r>
            <w:r w:rsidR="006512CF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 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12 </w:t>
            </w:r>
            <w:r w:rsidR="008141A2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-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 “Principi di vigilanza e controllo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Organo di revisione degli Enti locali” – “Controlli sul bilancio consolidato” </w:t>
            </w:r>
          </w:p>
          <w:p w14:paraId="28AA48F2" w14:textId="342303EC" w:rsidR="0085264D" w:rsidRPr="006512CF" w:rsidRDefault="0085264D" w:rsidP="000C6642">
            <w:pPr>
              <w:widowControl w:val="0"/>
              <w:spacing w:after="0" w:line="288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“L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identificazione delle operazioni infragruppo ai fini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eliminazione e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elisione dei relativi dati contabili è effettuata sulla base delle informazioni trasmesse dai componenti del gruppo.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Organo di revisione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="00BF700C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E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nte capogruppo non è tenuto, in nessun caso, a valutare la conformità della documentazione trasmessa dai diversi componenti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area di consolidamento rispetto ai bilanci e rendiconti degli stessi, così come non vi è tenuto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="00BF700C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E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nte capogruppo, in quanto la conformità in questione costituisce una responsabilità dei soli componenti da consolidare”. 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  <w:u w:val="single"/>
              </w:rPr>
              <w:t>Sicuramente,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  <w:u w:val="single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  <w:u w:val="single"/>
              </w:rPr>
              <w:t>organo di revisione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  <w:u w:val="single"/>
              </w:rPr>
              <w:t>’</w:t>
            </w:r>
            <w:r w:rsidR="00BF700C"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  <w:u w:val="single"/>
              </w:rPr>
              <w:t>E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  <w:u w:val="single"/>
              </w:rPr>
              <w:t>nte capogruppo deve verificare la presenza della relazione/parere dell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  <w:u w:val="single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  <w:u w:val="single"/>
              </w:rPr>
              <w:t>organo di controllo contabile per ognuno dei bilanci da consolidare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.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right w:val="single" w:sz="2" w:space="0" w:color="C00000"/>
            </w:tcBorders>
          </w:tcPr>
          <w:p w14:paraId="27BD466E" w14:textId="77777777" w:rsidR="00F23D08" w:rsidRPr="008A2664" w:rsidRDefault="00F23D08" w:rsidP="00B36600">
            <w:pPr>
              <w:widowControl w:val="0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right w:val="single" w:sz="2" w:space="0" w:color="C00000"/>
            </w:tcBorders>
          </w:tcPr>
          <w:p w14:paraId="2343ADA0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right w:val="single" w:sz="2" w:space="0" w:color="C00000"/>
            </w:tcBorders>
          </w:tcPr>
          <w:p w14:paraId="7668876C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</w:tcBorders>
          </w:tcPr>
          <w:p w14:paraId="23203232" w14:textId="77777777" w:rsidR="00F23D08" w:rsidRPr="008A2664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color w:val="FF0000"/>
                <w:szCs w:val="22"/>
              </w:rPr>
            </w:pPr>
          </w:p>
        </w:tc>
      </w:tr>
      <w:tr w:rsidR="00F23D08" w:rsidRPr="008A2664" w14:paraId="2141D360" w14:textId="77777777" w:rsidTr="00D43F1A">
        <w:trPr>
          <w:trHeight w:hRule="exact" w:val="737"/>
        </w:trPr>
        <w:tc>
          <w:tcPr>
            <w:tcW w:w="5000" w:type="pct"/>
            <w:gridSpan w:val="5"/>
            <w:shd w:val="clear" w:color="auto" w:fill="C00000"/>
            <w:vAlign w:val="center"/>
          </w:tcPr>
          <w:p w14:paraId="1C987EB6" w14:textId="77777777" w:rsidR="00F23D08" w:rsidRPr="008A2664" w:rsidRDefault="00F23D08" w:rsidP="008744FD">
            <w:pPr>
              <w:spacing w:after="0" w:line="240" w:lineRule="auto"/>
              <w:jc w:val="center"/>
              <w:rPr>
                <w:rFonts w:cstheme="minorHAnsi"/>
                <w:snapToGrid w:val="0"/>
                <w:szCs w:val="22"/>
              </w:rPr>
            </w:pPr>
            <w:bookmarkStart w:id="1" w:name="_Hlk31445538"/>
            <w:bookmarkStart w:id="2" w:name="_Hlk31446190"/>
            <w:r w:rsidRPr="00C94FEE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lastRenderedPageBreak/>
              <w:t>VERIFICA PROCESSO DI CONSOLIDAMENTO</w:t>
            </w:r>
            <w:bookmarkEnd w:id="1"/>
          </w:p>
        </w:tc>
      </w:tr>
      <w:tr w:rsidR="00F23D08" w:rsidRPr="00392C5B" w14:paraId="2BF2135B" w14:textId="77777777" w:rsidTr="00D43F1A">
        <w:tc>
          <w:tcPr>
            <w:tcW w:w="2535" w:type="pct"/>
            <w:tcBorders>
              <w:bottom w:val="single" w:sz="2" w:space="0" w:color="C00000"/>
              <w:right w:val="single" w:sz="2" w:space="0" w:color="C00000"/>
            </w:tcBorders>
          </w:tcPr>
          <w:p w14:paraId="7556D9BF" w14:textId="77777777" w:rsidR="00F23D08" w:rsidRPr="0032482B" w:rsidRDefault="00F23D08" w:rsidP="0032482B">
            <w:pPr>
              <w:spacing w:before="120" w:after="120" w:line="276" w:lineRule="auto"/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</w:pPr>
            <w:bookmarkStart w:id="3" w:name="_Hlk31445599"/>
            <w:bookmarkEnd w:id="2"/>
            <w:r w:rsidRPr="0032482B"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  <w:t xml:space="preserve">Uniformità dei bilanci consolidati </w:t>
            </w:r>
          </w:p>
          <w:p w14:paraId="1FEC665B" w14:textId="25C51A45" w:rsidR="00F23D08" w:rsidRPr="0032482B" w:rsidRDefault="00F23D08" w:rsidP="0032482B">
            <w:pPr>
              <w:spacing w:before="120" w:after="120" w:line="276" w:lineRule="auto"/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  <w:t>(</w:t>
            </w:r>
            <w:r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si rammenta che è indispensabile che l</w:t>
            </w:r>
            <w:r w:rsidR="004541B7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="00BF700C"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E</w:t>
            </w:r>
            <w:r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nte renda uniformi i bilanci da considerare dal punto di vista formale</w:t>
            </w:r>
            <w:r w:rsidR="004C042F"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 xml:space="preserve"> (schema di bilancio)</w:t>
            </w:r>
            <w:r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 xml:space="preserve">, temporale e sostanziale. </w:t>
            </w:r>
          </w:p>
          <w:p w14:paraId="4B1F6F2C" w14:textId="74EBF8BF" w:rsidR="00F23D08" w:rsidRPr="0032482B" w:rsidRDefault="00F23D08" w:rsidP="0032482B">
            <w:pPr>
              <w:spacing w:before="120" w:after="120" w:line="276" w:lineRule="auto"/>
              <w:rPr>
                <w:rFonts w:cstheme="minorHAnsi"/>
                <w:bCs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  <w:u w:val="single"/>
              </w:rPr>
              <w:t>Uniformità temporale</w:t>
            </w:r>
            <w:r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 xml:space="preserve">: </w:t>
            </w:r>
            <w:r w:rsidRPr="0032482B">
              <w:rPr>
                <w:rFonts w:cstheme="minorHAnsi"/>
                <w:bCs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tutti i bilanci da consolidare devono essere riferiti alla stessa data di chiusura che deve coincidere con quella di chiusura dell</w:t>
            </w:r>
            <w:r w:rsidR="004541B7">
              <w:rPr>
                <w:rFonts w:cstheme="minorHAnsi"/>
                <w:bCs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cstheme="minorHAnsi"/>
                <w:bCs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esercizio del bilancio della capogruppo e nel caso di mancata coincidenza temporale dovrà essere data evidenza delle rettifiche effettuate per uniformare i dati economico-patrimoniali.</w:t>
            </w:r>
          </w:p>
          <w:p w14:paraId="0FF8DB15" w14:textId="2E295C6B" w:rsidR="00F23D08" w:rsidRPr="0032482B" w:rsidRDefault="00F23D08" w:rsidP="0032482B">
            <w:pPr>
              <w:spacing w:before="120" w:after="120" w:line="276" w:lineRule="auto"/>
              <w:rPr>
                <w:rFonts w:cstheme="minorHAnsi"/>
                <w:bCs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  <w:u w:val="single"/>
              </w:rPr>
              <w:t>Uniformità sostanziale</w:t>
            </w:r>
            <w:r w:rsidRPr="0032482B">
              <w:rPr>
                <w:rFonts w:cstheme="minorHAnsi"/>
                <w:b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 xml:space="preserve">: </w:t>
            </w:r>
            <w:r w:rsidRPr="0032482B">
              <w:rPr>
                <w:rFonts w:cstheme="minorHAnsi"/>
                <w:bCs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in nota integrativa devono essere fornita adeguata spiegazione delle differenze anche nell</w:t>
            </w:r>
            <w:r w:rsidR="004541B7">
              <w:rPr>
                <w:rFonts w:cstheme="minorHAnsi"/>
                <w:bCs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cstheme="minorHAnsi"/>
                <w:bCs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ipotesi in cui vengano mantenuti i valori e i criteri approvati nei singoli bilanci da consolidare – si vedano quesiti successivi)</w:t>
            </w:r>
          </w:p>
          <w:p w14:paraId="58F95DEA" w14:textId="29EACA0A" w:rsidR="00F23D08" w:rsidRPr="0032482B" w:rsidRDefault="00F23D08" w:rsidP="0032482B">
            <w:pPr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bookmarkStart w:id="4" w:name="_Hlk31445579"/>
            <w:bookmarkEnd w:id="3"/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si è dotato di un Manuale Contabile di Gruppo per illustrare i suddetti principi di Gruppo alle controllate?</w:t>
            </w:r>
          </w:p>
          <w:p w14:paraId="7194B711" w14:textId="68AE631A" w:rsidR="00F23D08" w:rsidRPr="0032482B" w:rsidRDefault="00F23D08" w:rsidP="0032482B">
            <w:pPr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 mancanza di un Manuale Contabile 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ha predisposto un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analisi per identificare le differenze di principio tra i principi contabili del Gruppo e quelli adottati dalle sue partecipate nella fase di pianificazione dell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attività?</w:t>
            </w:r>
          </w:p>
          <w:p w14:paraId="713FF7F1" w14:textId="5BD2F795" w:rsidR="00F23D08" w:rsidRPr="0032482B" w:rsidRDefault="0032482B" w:rsidP="0032482B">
            <w:pPr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È </w:t>
            </w:r>
            <w:r w:rsidR="00F23D08"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stato verificato che siano state contabilizzate le rettifiche di pre</w:t>
            </w:r>
            <w:r w:rsidR="003F656A"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-</w:t>
            </w:r>
            <w:r w:rsidR="00F23D08"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consolidamento indispensabili a rendere uniformi i bilanci da consolidare? </w:t>
            </w:r>
            <w:bookmarkEnd w:id="4"/>
            <w:r w:rsidR="00F23D08"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(</w:t>
            </w:r>
            <w:r w:rsidR="00F23D08" w:rsidRPr="0032482B">
              <w:rPr>
                <w:rFonts w:cstheme="minorHAnsi"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specificare motivazioni della contabilizzazione e origine</w:t>
            </w:r>
            <w:r w:rsidR="00F23D08"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)</w:t>
            </w:r>
          </w:p>
          <w:p w14:paraId="3E17C0A0" w14:textId="316ECBDB" w:rsidR="00F23D08" w:rsidRPr="0032482B" w:rsidRDefault="00F23D08" w:rsidP="0032482B">
            <w:pPr>
              <w:pStyle w:val="Default"/>
              <w:spacing w:before="120" w:after="120" w:line="276" w:lineRule="auto"/>
              <w:jc w:val="both"/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32482B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In caso di rettifiche effettuate direttamente dall</w:t>
            </w:r>
            <w:r w:rsid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’</w:t>
            </w:r>
            <w:r w:rsidRPr="0032482B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Ente capogruppo, dovute al mancato rispetto delle direttive di consolidamento impartite dall</w:t>
            </w:r>
            <w:r w:rsid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’</w:t>
            </w:r>
            <w:r w:rsidRPr="0032482B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Ente stesso, sono stati riportati in nota integrativa i componenti del gruppo che hanno disatteso le Direttive?</w:t>
            </w:r>
          </w:p>
          <w:p w14:paraId="30459F81" w14:textId="53F17137" w:rsidR="00F23D08" w:rsidRPr="0032482B" w:rsidRDefault="00F23D08" w:rsidP="0032482B">
            <w:pPr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Laddove una difformità di principio sia stata mantenuta perché più idonea a fornire una rappresentazione veritiera e corretta, ne è stata data menzione nella nota integrativa del bilancio consolidato? Sono state riportate in nota integrativa le procedure e le ipotesi di lavoro adottate per 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elaborazione del bilancio consolidato? </w:t>
            </w:r>
          </w:p>
          <w:p w14:paraId="7A04E87C" w14:textId="0DB3F8A5" w:rsidR="00F23D08" w:rsidRPr="0032482B" w:rsidRDefault="00F23D08" w:rsidP="0032482B">
            <w:pPr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lastRenderedPageBreak/>
              <w:t>Per tutte le altre difformità mantenute, 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2482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effetto è da considerarsi non rilevante in termini quantitativi e qualitativi rispetto alla voce rappresentata?</w:t>
            </w:r>
          </w:p>
        </w:tc>
        <w:tc>
          <w:tcPr>
            <w:tcW w:w="274" w:type="pct"/>
            <w:tcBorders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2957C7F9" w14:textId="77777777" w:rsidR="00F23D08" w:rsidRPr="00392C5B" w:rsidRDefault="00F23D08" w:rsidP="00B36600">
            <w:pPr>
              <w:widowControl w:val="0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279F56BA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26CEEB0C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1507" w:type="pct"/>
            <w:tcBorders>
              <w:left w:val="single" w:sz="2" w:space="0" w:color="C00000"/>
              <w:bottom w:val="single" w:sz="2" w:space="0" w:color="C00000"/>
            </w:tcBorders>
          </w:tcPr>
          <w:p w14:paraId="6B1BFE27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</w:tr>
      <w:tr w:rsidR="00F23D08" w:rsidRPr="00392C5B" w14:paraId="0B6CF23B" w14:textId="77777777" w:rsidTr="004541B7"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00DD6733" w14:textId="77777777" w:rsidR="00F23D08" w:rsidRPr="004541B7" w:rsidRDefault="00F23D08" w:rsidP="0032482B">
            <w:pPr>
              <w:spacing w:before="120" w:after="120" w:line="276" w:lineRule="auto"/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  <w:t>Eliminazione delle operazioni infragruppo</w:t>
            </w:r>
          </w:p>
          <w:p w14:paraId="48CCBA89" w14:textId="2F969C8B" w:rsidR="00F23D08" w:rsidRPr="004541B7" w:rsidRDefault="00F23D08" w:rsidP="0032482B">
            <w:pPr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Sono stati forniti agli Enti/società istruzioni chiare per poter procedere alla riconciliazione delle partite infragruppo (data di riferimento; principi contabili da adottare; come comportarsi in caso di difformità; comunicazioni con l</w:t>
            </w:r>
            <w:r w:rsidR="004541B7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consolidante in caso di difformità rilevanti, ecc.)?</w:t>
            </w:r>
          </w:p>
          <w:p w14:paraId="711CFDA6" w14:textId="77777777" w:rsidR="00F23D08" w:rsidRPr="004541B7" w:rsidRDefault="00F23D08" w:rsidP="0032482B">
            <w:pPr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Prima di procedere al consolidamento: </w:t>
            </w:r>
          </w:p>
          <w:p w14:paraId="003BB37B" w14:textId="65DEC635" w:rsidR="00F23D08" w:rsidRPr="004541B7" w:rsidRDefault="00F23D08" w:rsidP="004541B7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ind w:left="368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È stata verificata la riconciliazione tra i saldi patrimoniali (credito-debito) ed economici (ricavo-costo) tra le società controllate e le società collegate dell</w:t>
            </w:r>
            <w:r w:rsidR="004541B7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area di consolidamento attraverso le circolarizzazioni? </w:t>
            </w:r>
          </w:p>
          <w:p w14:paraId="04647EF6" w14:textId="3206A912" w:rsidR="00354BE3" w:rsidRPr="00392C5B" w:rsidRDefault="00354BE3" w:rsidP="0032482B">
            <w:pPr>
              <w:spacing w:before="120" w:after="120" w:line="276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b/>
                <w:bCs/>
                <w:i/>
                <w:iCs/>
                <w:snapToGrid w:val="0"/>
                <w:color w:val="00B0F0"/>
                <w:sz w:val="20"/>
                <w:szCs w:val="20"/>
              </w:rPr>
              <w:t>N.B.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 deve essere effettuata compiutamente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operazione di circolarizzazione delle poste contabili tra capogruppo e società partecipate incluse nel consolidamento, nonché dei valori riferiti ai rapporti tra i singoli enti consolidati (dovrebbe essere stata già fatta in sede di rendiconto e comunque da attenzionare eventuali scostamenti con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asseverazione prevista dall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articolo 11, comma 6, lettera j, D. Lgs. 118/2011);</w:t>
            </w:r>
          </w:p>
          <w:p w14:paraId="0D613800" w14:textId="08626AD3" w:rsidR="00F23D08" w:rsidRPr="004541B7" w:rsidRDefault="00F23D08" w:rsidP="004541B7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ind w:left="368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 sede di asseverazione sono state rilevate delle difformità tra le reciproche posizioni contabili (</w:t>
            </w:r>
            <w:r w:rsidR="00BF700C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nte capogruppo - componenti del Gruppo di consolidamento)?</w:t>
            </w:r>
          </w:p>
          <w:p w14:paraId="65AE01F6" w14:textId="0658359F" w:rsidR="00F23D08" w:rsidRPr="004541B7" w:rsidRDefault="00F23D08" w:rsidP="004541B7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ind w:left="368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Sussistono discordanze tra l</w:t>
            </w:r>
            <w:r w:rsidR="004541B7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asseverazione e la verifica delle operazioni infragruppo (rilevate dagli organi competenti in sede di istruttoria)?</w:t>
            </w:r>
          </w:p>
          <w:p w14:paraId="693348C4" w14:textId="77777777" w:rsidR="00F23D08" w:rsidRPr="004541B7" w:rsidRDefault="00F23D08" w:rsidP="004541B7">
            <w:pPr>
              <w:pStyle w:val="Paragrafoelenco"/>
              <w:numPr>
                <w:ilvl w:val="0"/>
                <w:numId w:val="36"/>
              </w:numPr>
              <w:spacing w:before="120" w:after="120" w:line="276" w:lineRule="auto"/>
              <w:ind w:left="368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Si è tenuto conto degli eventuali effetti generati dalle rettifiche di consolidamento degli esercizi precedenti?</w:t>
            </w:r>
          </w:p>
          <w:p w14:paraId="6F7B83BB" w14:textId="77777777" w:rsidR="00F23D08" w:rsidRPr="004541B7" w:rsidRDefault="00F23D08" w:rsidP="0032482B">
            <w:pPr>
              <w:spacing w:before="120" w:after="120" w:line="276" w:lineRule="auto"/>
              <w:rPr>
                <w:rFonts w:eastAsiaTheme="minorHAnsi"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eastAsiaTheme="minorHAnsi" w:cstheme="minorHAnsi"/>
                <w:snapToGrid w:val="0"/>
                <w:color w:val="262626" w:themeColor="text1" w:themeTint="D9"/>
                <w:sz w:val="20"/>
                <w:szCs w:val="20"/>
              </w:rPr>
              <w:t>È stato verificato, in caso di saldi patrimoniali od economici difformi, la correttezza delle scritture di allineamento nel bilancio consolidato in accordo alle motivazioni emerse nelle riconciliazioni?</w:t>
            </w:r>
          </w:p>
          <w:p w14:paraId="707998CA" w14:textId="77777777" w:rsidR="00F23D08" w:rsidRPr="004541B7" w:rsidRDefault="00F23D08" w:rsidP="0032482B">
            <w:pPr>
              <w:pStyle w:val="Default"/>
              <w:spacing w:before="120" w:after="120" w:line="276" w:lineRule="auto"/>
              <w:jc w:val="both"/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In caso di difformità sono state indicate nella nota integrativa del bilancio consolidato le motivazioni delle rilevate difformità contabili? L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 xml:space="preserve">a spiegazione fornita in 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lastRenderedPageBreak/>
              <w:t xml:space="preserve">nota integrativa delle discordanze e difformità rilevate è esaustiva e dettagliata? </w:t>
            </w:r>
          </w:p>
          <w:p w14:paraId="5E7FA6A4" w14:textId="77777777" w:rsidR="00F23D08" w:rsidRPr="004541B7" w:rsidRDefault="00F23D08" w:rsidP="0032482B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Con quali modalità tecnico-contabili sono state riallineate le differenze riscontrate in merito alle partite reciproche?</w:t>
            </w:r>
          </w:p>
          <w:p w14:paraId="50D89BF7" w14:textId="77777777" w:rsidR="00F23D08" w:rsidRPr="004541B7" w:rsidRDefault="00F23D08" w:rsidP="0032482B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Sono state correttamente elise le partite infragruppo dalle rispettive linee di bilancio?</w:t>
            </w:r>
          </w:p>
          <w:p w14:paraId="6AE261FA" w14:textId="7F64FF38" w:rsidR="00F23D08" w:rsidRPr="004541B7" w:rsidRDefault="00F23D08" w:rsidP="0037287F">
            <w:pPr>
              <w:pStyle w:val="Default"/>
              <w:spacing w:before="160" w:after="16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In caso di difformità sono stati adottati i provvedimenti necessari a definire le posizioni di debito e credito tra 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Ente Capogruppo e i componenti del Gruppo di consolidamento per il riallineamento delle partite reciproche entro la chiusura dell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esercizio finanziario corrente?</w:t>
            </w:r>
          </w:p>
          <w:p w14:paraId="665F7C3D" w14:textId="7EF8E09E" w:rsidR="00F23D08" w:rsidRPr="004541B7" w:rsidRDefault="00F23D08" w:rsidP="0037287F">
            <w:pPr>
              <w:pStyle w:val="Default"/>
              <w:spacing w:before="160" w:after="16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In caso di mancata adozione dei provvedimenti necessari a definire le posizioni di debito e credito tra Ente capogruppo e i componenti del Gruppo di consolidamento per il riallineamento delle partite reciproche, 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organo di revisione ha avviato le opportune procedure di monitoraggio per le discordanze relative a sfasature temporali derivanti dall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applicazione di principi contabili differenti?</w:t>
            </w:r>
          </w:p>
          <w:p w14:paraId="782E15E9" w14:textId="79D828A6" w:rsidR="00F23D08" w:rsidRPr="004541B7" w:rsidRDefault="00F23D08" w:rsidP="0037287F">
            <w:pPr>
              <w:pStyle w:val="Default"/>
              <w:spacing w:before="160" w:after="16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Le difformità sono state risolte alla data dell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approvazione del bilancio consolidato?</w:t>
            </w:r>
          </w:p>
          <w:p w14:paraId="23182B91" w14:textId="3E39E087" w:rsidR="00F23D08" w:rsidRPr="004541B7" w:rsidRDefault="00F23D08" w:rsidP="0037287F">
            <w:pPr>
              <w:pStyle w:val="Default"/>
              <w:spacing w:before="160" w:after="16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Nell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ipotesi in cui tali discordanze siano state dovute a un mancato impegno di risorse da parte dell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Ente Capogruppo a fronte di maggiori debiti, accertati dall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 xml:space="preserve">organo ed effettivamente dovuti, nei confronti dei rispettivi componenti del Gruppo di consolidamento, è stata attivata la procedura per il riconoscimento dei debiti fuori bilancio? </w:t>
            </w:r>
          </w:p>
          <w:p w14:paraId="101CA643" w14:textId="23BBF481" w:rsidR="00F23D08" w:rsidRPr="004541B7" w:rsidRDefault="00F23D08" w:rsidP="0037287F">
            <w:pPr>
              <w:pStyle w:val="Default"/>
              <w:spacing w:before="160" w:after="160" w:line="276" w:lineRule="auto"/>
              <w:jc w:val="both"/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Sono state rilevate operazioni contabili infragruppo che 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Ente ha ritenuto irrilevanti nell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elaborazione del bilancio consolidato? In caso di risposta affermativa, è stata data opportuna motivazione in nota integrativa in merito al loro ammontare e all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incidenza sia in termini assoluti che relativi sul bilancio consolidato?</w:t>
            </w:r>
          </w:p>
          <w:p w14:paraId="403612FA" w14:textId="395747E7" w:rsidR="00F23D08" w:rsidRPr="004541B7" w:rsidRDefault="00F23D08" w:rsidP="0037287F">
            <w:pPr>
              <w:pStyle w:val="Default"/>
              <w:spacing w:before="160"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La rideterminazione dei saldi ha tenuto conto, oltre che delle poste contabili tra l</w:t>
            </w:r>
            <w:r w:rsidR="004541B7"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asciiTheme="minorHAnsi" w:hAnsiTheme="minorHAnsi" w:cstheme="minorHAnsi"/>
                <w:color w:val="262626" w:themeColor="text1" w:themeTint="D9"/>
                <w:sz w:val="20"/>
                <w:szCs w:val="20"/>
              </w:rPr>
              <w:t>Ente capogruppo e le società partecipate facenti parte del consolidato (consolidamento in senso verticale), anche delle altre posizioni reciproche infra-gruppo (consolidamento in senso orizzontale)?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7582D8B5" w14:textId="77777777" w:rsidR="00F23D08" w:rsidRPr="00392C5B" w:rsidRDefault="00F23D08" w:rsidP="00B36600">
            <w:pPr>
              <w:widowControl w:val="0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37C09A6E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72F13F68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</w:tcPr>
          <w:p w14:paraId="2C1A63A1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</w:tr>
      <w:tr w:rsidR="00F23D08" w:rsidRPr="00392C5B" w14:paraId="2C98608D" w14:textId="77777777" w:rsidTr="004541B7"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6D9573A2" w14:textId="77777777" w:rsidR="00F23D08" w:rsidRPr="004541B7" w:rsidRDefault="00F23D08" w:rsidP="0032482B">
            <w:pPr>
              <w:spacing w:before="120" w:after="120" w:line="276" w:lineRule="auto"/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  <w:lastRenderedPageBreak/>
              <w:t>Quota di pertinenza di terzi</w:t>
            </w:r>
          </w:p>
          <w:p w14:paraId="7F87B310" w14:textId="74B361C4" w:rsidR="003E69AF" w:rsidRPr="00392C5B" w:rsidRDefault="003E69AF" w:rsidP="0032482B">
            <w:pPr>
              <w:spacing w:before="120" w:after="120" w:line="276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b/>
                <w:bCs/>
                <w:i/>
                <w:iCs/>
                <w:snapToGrid w:val="0"/>
                <w:color w:val="00B0F0"/>
                <w:sz w:val="20"/>
                <w:szCs w:val="20"/>
              </w:rPr>
              <w:t>N.B.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applicazione del consolidamento integrale richiede che nel bilancio consolidato sia rappresentata la quota di pertinenza di terzi (sia nello stato patrimoniale che nel conto economico), distintamente da quella della capogruppo; a tal riguardo, le quote di terzi devono essere calcolate sui bilanci post rettifiche e non su quelli di partenza.</w:t>
            </w:r>
          </w:p>
          <w:p w14:paraId="19820285" w14:textId="64A45C0B" w:rsidR="00F23D08" w:rsidRPr="004541B7" w:rsidRDefault="00F23D08" w:rsidP="0032482B">
            <w:pPr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Per le società controllate </w:t>
            </w:r>
            <w:r w:rsidR="004C042F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(non integralmente) 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 quindi consolidate con il metodo integrale (detto linea per linea) è stata determinata la corretta attribuzione, tramite scrittura di consolidamento della:</w:t>
            </w:r>
          </w:p>
          <w:p w14:paraId="2BA754C0" w14:textId="77777777" w:rsidR="00F23D08" w:rsidRPr="004541B7" w:rsidRDefault="00F23D08" w:rsidP="004541B7">
            <w:pPr>
              <w:pStyle w:val="Paragrafoelenco"/>
              <w:numPr>
                <w:ilvl w:val="0"/>
                <w:numId w:val="36"/>
              </w:numPr>
              <w:spacing w:before="60" w:after="60" w:line="276" w:lineRule="auto"/>
              <w:ind w:left="369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quota del patrimonio netto da attribuire agli azionisti di minoranza?</w:t>
            </w:r>
          </w:p>
          <w:p w14:paraId="675357C3" w14:textId="77777777" w:rsidR="00F23D08" w:rsidRPr="004541B7" w:rsidRDefault="00F23D08" w:rsidP="004541B7">
            <w:pPr>
              <w:pStyle w:val="Paragrafoelenco"/>
              <w:numPr>
                <w:ilvl w:val="0"/>
                <w:numId w:val="36"/>
              </w:numPr>
              <w:spacing w:before="60" w:after="60" w:line="276" w:lineRule="auto"/>
              <w:ind w:left="369" w:hanging="284"/>
              <w:contextualSpacing w:val="0"/>
              <w:jc w:val="both"/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quota del risultato di pertinenza degli azionisti di minoranza?</w:t>
            </w:r>
          </w:p>
          <w:p w14:paraId="4D6B1893" w14:textId="320953CA" w:rsidR="004C042F" w:rsidRPr="00392C5B" w:rsidRDefault="004C042F" w:rsidP="0032482B">
            <w:pPr>
              <w:spacing w:before="120" w:after="120" w:line="276" w:lineRule="auto"/>
              <w:rPr>
                <w:rFonts w:cstheme="minorHAnsi"/>
                <w:b/>
                <w:bCs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N.B. per le Fondazioni interamene partecipate dall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Ente si tratta sempre di quota dei terzi.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209A9C8A" w14:textId="77777777" w:rsidR="00F23D08" w:rsidRPr="00392C5B" w:rsidRDefault="00F23D08" w:rsidP="00B36600">
            <w:pPr>
              <w:widowControl w:val="0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66742B81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11B5D7BF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</w:tcPr>
          <w:p w14:paraId="082272BD" w14:textId="77777777" w:rsidR="00F23D08" w:rsidRPr="00392C5B" w:rsidRDefault="00F23D08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</w:tr>
    </w:tbl>
    <w:p w14:paraId="6EA90A28" w14:textId="77777777" w:rsidR="00C94FEE" w:rsidRPr="00392C5B" w:rsidRDefault="00C94FEE" w:rsidP="00C94FEE">
      <w:pPr>
        <w:rPr>
          <w:sz w:val="20"/>
          <w:szCs w:val="20"/>
        </w:rPr>
      </w:pPr>
      <w:bookmarkStart w:id="5" w:name="_Hlk31446224"/>
    </w:p>
    <w:tbl>
      <w:tblPr>
        <w:tblW w:w="5000" w:type="pct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98"/>
        <w:gridCol w:w="497"/>
        <w:gridCol w:w="497"/>
        <w:gridCol w:w="746"/>
        <w:gridCol w:w="2732"/>
      </w:tblGrid>
      <w:tr w:rsidR="00C94FEE" w:rsidRPr="00392C5B" w14:paraId="4BFF14C7" w14:textId="77777777" w:rsidTr="00383B40"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65F79C9C" w14:textId="77777777" w:rsidR="00C94FEE" w:rsidRPr="004541B7" w:rsidRDefault="00C94FEE" w:rsidP="007A0C78">
            <w:pPr>
              <w:widowControl w:val="0"/>
              <w:spacing w:before="120" w:line="276" w:lineRule="auto"/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z w:val="20"/>
                <w:szCs w:val="20"/>
              </w:rPr>
              <w:br w:type="page"/>
            </w:r>
            <w:r w:rsidRPr="004541B7"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  <w:t>Consolidamento dei bilanci</w:t>
            </w:r>
          </w:p>
          <w:bookmarkEnd w:id="5"/>
          <w:p w14:paraId="1E0FCC80" w14:textId="7569531D" w:rsidR="00C94FEE" w:rsidRPr="004541B7" w:rsidRDefault="00C94FEE" w:rsidP="004541B7">
            <w:pPr>
              <w:pStyle w:val="Default"/>
              <w:spacing w:line="276" w:lineRule="auto"/>
              <w:jc w:val="both"/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Il valore delle partecipazioni iscritte nel patrimonio dell</w:t>
            </w:r>
            <w:r w:rsidR="004541B7" w:rsidRP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’</w:t>
            </w:r>
            <w:r w:rsidRP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 xml:space="preserve">Ente capogruppo è stato rilevato con il metodo del patrimonio netto </w:t>
            </w:r>
            <w:r w:rsidR="004C042F" w:rsidRP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(cfr</w:t>
            </w:r>
            <w:r w:rsidR="00703A66" w:rsidRP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.</w:t>
            </w:r>
            <w:r w:rsidR="004C042F" w:rsidRP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 xml:space="preserve"> principio 4/3 punto 6.1.3) </w:t>
            </w:r>
            <w:r w:rsidRPr="004541B7">
              <w:rPr>
                <w:rFonts w:asciiTheme="minorHAnsi" w:eastAsia="Times New Roman" w:hAnsiTheme="minorHAnsi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già alla data del rendiconto?</w:t>
            </w:r>
          </w:p>
          <w:p w14:paraId="5F25041E" w14:textId="77777777" w:rsidR="00C94FEE" w:rsidRPr="00392C5B" w:rsidRDefault="00C94FEE" w:rsidP="004541B7">
            <w:pPr>
              <w:pStyle w:val="Default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iCs/>
                <w:snapToGrid w:val="0"/>
                <w:color w:val="00B0F0"/>
                <w:sz w:val="20"/>
                <w:szCs w:val="20"/>
                <w:lang w:eastAsia="it-IT"/>
              </w:rPr>
            </w:pPr>
            <w:r w:rsidRPr="00392C5B">
              <w:rPr>
                <w:rFonts w:asciiTheme="minorHAnsi" w:eastAsia="Times New Roman" w:hAnsiTheme="minorHAnsi" w:cstheme="minorHAnsi"/>
                <w:i/>
                <w:iCs/>
                <w:snapToGrid w:val="0"/>
                <w:color w:val="00B0F0"/>
                <w:sz w:val="20"/>
                <w:szCs w:val="20"/>
                <w:lang w:eastAsia="it-IT"/>
              </w:rPr>
              <w:t>In caso di risposta negativa, indicare con quali modalità tecnico-contabili è stato adeguato, in sede di redazione del bilancio consolidato, il valore delle partecipazioni con il metodo del patrimonio netto.</w:t>
            </w:r>
          </w:p>
          <w:p w14:paraId="33D1321C" w14:textId="77777777" w:rsidR="00C94FEE" w:rsidRPr="00543798" w:rsidRDefault="00C94FEE" w:rsidP="004541B7">
            <w:pPr>
              <w:widowControl w:val="0"/>
              <w:spacing w:before="120" w:after="120" w:line="276" w:lineRule="auto"/>
              <w:rPr>
                <w:rFonts w:cstheme="minorHAnsi"/>
                <w:snapToGrid w:val="0"/>
                <w:color w:val="262626" w:themeColor="text1" w:themeTint="D9"/>
                <w:spacing w:val="-6"/>
                <w:sz w:val="20"/>
                <w:szCs w:val="20"/>
              </w:rPr>
            </w:pPr>
            <w:r w:rsidRPr="00543798">
              <w:rPr>
                <w:rFonts w:cstheme="minorHAnsi"/>
                <w:snapToGrid w:val="0"/>
                <w:color w:val="262626" w:themeColor="text1" w:themeTint="D9"/>
                <w:spacing w:val="-6"/>
                <w:sz w:val="20"/>
                <w:szCs w:val="20"/>
              </w:rPr>
              <w:t>Le società di cui si detiene il controllo esclusivo (totale o parziale) sono state consolidate linea per linea (consolidamento integrale) dopo aver uniformato i bilanci?</w:t>
            </w:r>
          </w:p>
          <w:p w14:paraId="67CC1BC7" w14:textId="617F72FD" w:rsidR="00C94FEE" w:rsidRPr="00392C5B" w:rsidRDefault="00C94FEE" w:rsidP="004541B7">
            <w:pPr>
              <w:widowControl w:val="0"/>
              <w:spacing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Le società collegate che fanno parte dell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area di consolidamento sono state consolidate con il metodo proporzionale?</w:t>
            </w:r>
          </w:p>
          <w:p w14:paraId="245E8C9C" w14:textId="77777777" w:rsidR="00C94FEE" w:rsidRPr="00543798" w:rsidRDefault="00C94FEE" w:rsidP="004541B7">
            <w:pPr>
              <w:widowControl w:val="0"/>
              <w:spacing w:after="120" w:line="276" w:lineRule="auto"/>
              <w:rPr>
                <w:rFonts w:cstheme="minorHAnsi"/>
                <w:snapToGrid w:val="0"/>
                <w:color w:val="262626" w:themeColor="text1" w:themeTint="D9"/>
                <w:spacing w:val="-6"/>
                <w:sz w:val="20"/>
                <w:szCs w:val="20"/>
              </w:rPr>
            </w:pPr>
            <w:r w:rsidRPr="00543798">
              <w:rPr>
                <w:rFonts w:cstheme="minorHAnsi"/>
                <w:snapToGrid w:val="0"/>
                <w:color w:val="262626" w:themeColor="text1" w:themeTint="D9"/>
                <w:spacing w:val="-6"/>
                <w:sz w:val="20"/>
                <w:szCs w:val="20"/>
              </w:rPr>
              <w:t>Sono state verificate le scritture di allineamento e contestuale eliminazione dei rapporti infragruppo economici e patrimoniali come precedentemente descritti?</w:t>
            </w:r>
          </w:p>
          <w:p w14:paraId="25A046BB" w14:textId="77777777" w:rsidR="00C94FEE" w:rsidRPr="00392C5B" w:rsidRDefault="00C94FEE" w:rsidP="004541B7">
            <w:pPr>
              <w:widowControl w:val="0"/>
              <w:spacing w:after="120"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Sono state verificate le scritture necessarie per pervenire al bilancio consolidato, in particolare (a titolo non esaustivo) si è proceduto con:</w:t>
            </w:r>
          </w:p>
          <w:p w14:paraId="219A0280" w14:textId="3D055407" w:rsidR="00C94FEE" w:rsidRPr="00392C5B" w:rsidRDefault="00C94FEE" w:rsidP="004541B7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76" w:lineRule="auto"/>
              <w:ind w:left="454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lastRenderedPageBreak/>
              <w:t>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elisione delle partecipazioni consolidate integralmente contro il rispettivo patrimonio netto sottostante dopo aver attribuito a terzi la loro quota di patrimonio e utile (sub C.3)? (Analizzare la natura della differenza in accordo ai principi contabili di riferimento - OIC 17)</w:t>
            </w:r>
          </w:p>
          <w:p w14:paraId="49949DD0" w14:textId="027C4EEB" w:rsidR="00C94FEE" w:rsidRPr="00392C5B" w:rsidRDefault="00C94FEE" w:rsidP="004541B7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76" w:lineRule="auto"/>
              <w:ind w:left="454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elisione delle partecipazioni consolidate secondo il criterio proporzionale?</w:t>
            </w:r>
          </w:p>
          <w:p w14:paraId="23E351EB" w14:textId="0186AD46" w:rsidR="00C94FEE" w:rsidRPr="00392C5B" w:rsidRDefault="00354BE3" w:rsidP="004541B7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76" w:lineRule="auto"/>
              <w:ind w:left="454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le rettifiche</w:t>
            </w:r>
            <w:r w:rsidR="00C94FEE"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dei dividendi percepiti da società o delle perdite facenti parte dell</w:t>
            </w:r>
            <w:r w:rsid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="00C94FEE"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area di consolidamento?</w:t>
            </w:r>
          </w:p>
          <w:p w14:paraId="0B9283BA" w14:textId="0065229B" w:rsidR="00C94FEE" w:rsidRPr="00392C5B" w:rsidRDefault="00354BE3" w:rsidP="004541B7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76" w:lineRule="auto"/>
              <w:ind w:left="454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le rettifiche</w:t>
            </w:r>
            <w:r w:rsidR="00C94FEE"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di eventuali </w:t>
            </w: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rivalutazioni/</w:t>
            </w:r>
            <w:r w:rsidR="00C94FEE"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svalutazioni di partecipazioni consolidate?</w:t>
            </w:r>
          </w:p>
          <w:p w14:paraId="7C24629D" w14:textId="48C6C405" w:rsidR="00C94FEE" w:rsidRPr="00392C5B" w:rsidRDefault="00354BE3" w:rsidP="004541B7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76" w:lineRule="auto"/>
              <w:ind w:left="454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le rettifiche</w:t>
            </w:r>
            <w:r w:rsidR="00C94FEE"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di eventuali svalutazioni su crediti infragruppo verso società consolidate?</w:t>
            </w:r>
          </w:p>
          <w:p w14:paraId="493CA8A1" w14:textId="10E70AD9" w:rsidR="00C94FEE" w:rsidRPr="00392C5B" w:rsidRDefault="00354BE3" w:rsidP="004541B7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76" w:lineRule="auto"/>
              <w:ind w:left="454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le rettifiche</w:t>
            </w:r>
            <w:r w:rsidR="00C94FEE"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di eventuali margini infragruppo realizzati tra le società consolidate?</w:t>
            </w:r>
            <w:bookmarkStart w:id="6" w:name="_Hlk31446242"/>
          </w:p>
          <w:p w14:paraId="4D18E1E0" w14:textId="371DF883" w:rsidR="00C94FEE" w:rsidRPr="00392C5B" w:rsidRDefault="00C94FEE" w:rsidP="004541B7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76" w:lineRule="auto"/>
              <w:ind w:left="454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la contabilizzazione dei contratti di leasing finanziario secondo il principio dello IAS 17?</w:t>
            </w:r>
          </w:p>
          <w:p w14:paraId="25BB892B" w14:textId="77777777" w:rsidR="00C94FEE" w:rsidRPr="00392C5B" w:rsidRDefault="00C94FEE" w:rsidP="004541B7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76" w:lineRule="auto"/>
              <w:ind w:left="454" w:hanging="284"/>
              <w:contextualSpacing w:val="0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bookmarkStart w:id="7" w:name="_Hlk31446708"/>
            <w:bookmarkEnd w:id="6"/>
            <w:r w:rsidRPr="00392C5B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la determinazione degli eventuali effetti fiscali sulle rettifiche di consolidamento?</w:t>
            </w:r>
          </w:p>
          <w:bookmarkEnd w:id="7"/>
          <w:p w14:paraId="002046D3" w14:textId="144D3C53" w:rsidR="00354BE3" w:rsidRPr="00543798" w:rsidRDefault="00354BE3" w:rsidP="004541B7">
            <w:pPr>
              <w:widowControl w:val="0"/>
              <w:spacing w:before="120" w:after="0" w:line="276" w:lineRule="auto"/>
              <w:rPr>
                <w:rFonts w:cstheme="minorHAnsi"/>
                <w:i/>
                <w:iCs/>
                <w:snapToGrid w:val="0"/>
                <w:color w:val="00B0F0"/>
                <w:spacing w:val="-2"/>
                <w:sz w:val="20"/>
                <w:szCs w:val="20"/>
              </w:rPr>
            </w:pPr>
            <w:r w:rsidRPr="00543798">
              <w:rPr>
                <w:rFonts w:cstheme="minorHAnsi"/>
                <w:b/>
                <w:bCs/>
                <w:i/>
                <w:iCs/>
                <w:snapToGrid w:val="0"/>
                <w:color w:val="00B0F0"/>
                <w:spacing w:val="-2"/>
                <w:sz w:val="20"/>
                <w:szCs w:val="20"/>
              </w:rPr>
              <w:t>N.B.</w:t>
            </w:r>
            <w:r w:rsidRPr="00543798">
              <w:rPr>
                <w:rFonts w:cstheme="minorHAnsi"/>
                <w:i/>
                <w:iCs/>
                <w:snapToGrid w:val="0"/>
                <w:color w:val="00B0F0"/>
                <w:spacing w:val="-2"/>
                <w:sz w:val="20"/>
                <w:szCs w:val="20"/>
              </w:rPr>
              <w:t xml:space="preserve"> nella rilevazione delle rettifiche tra costi e ricavi e tra debiti e crediti commerciali infragruppo, l</w:t>
            </w:r>
            <w:r w:rsidR="004541B7" w:rsidRPr="00543798">
              <w:rPr>
                <w:rFonts w:cstheme="minorHAnsi"/>
                <w:i/>
                <w:iCs/>
                <w:snapToGrid w:val="0"/>
                <w:color w:val="00B0F0"/>
                <w:spacing w:val="-2"/>
                <w:sz w:val="20"/>
                <w:szCs w:val="20"/>
              </w:rPr>
              <w:t>’</w:t>
            </w:r>
            <w:r w:rsidRPr="00543798">
              <w:rPr>
                <w:rFonts w:cstheme="minorHAnsi"/>
                <w:i/>
                <w:iCs/>
                <w:snapToGrid w:val="0"/>
                <w:color w:val="00B0F0"/>
                <w:spacing w:val="-2"/>
                <w:sz w:val="20"/>
                <w:szCs w:val="20"/>
              </w:rPr>
              <w:t>Iva indetraibile per la capogruppo non dovrà essere elisa, ma rimanere contabilizzata nel conto economico consolidato;</w:t>
            </w:r>
          </w:p>
          <w:p w14:paraId="17B497B4" w14:textId="686D14F7" w:rsidR="00354BE3" w:rsidRPr="00392C5B" w:rsidRDefault="00354BE3" w:rsidP="004541B7">
            <w:pPr>
              <w:widowControl w:val="0"/>
              <w:spacing w:after="0" w:line="276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Nel caso di consolidamento di un gruppo intermedio (e quindi di utilizzo di un bilancio consolidato di una partecipata), l</w:t>
            </w:r>
            <w:r w:rsid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392C5B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elisione relativa alle poste contabili del patrimonio netto deve riferirsi al bilancio consolidato del gruppo intermedio.</w:t>
            </w:r>
          </w:p>
          <w:p w14:paraId="225F7DEE" w14:textId="18C49585" w:rsidR="00C94FEE" w:rsidRPr="00392C5B" w:rsidRDefault="00C94FEE" w:rsidP="004541B7">
            <w:pPr>
              <w:widowControl w:val="0"/>
              <w:spacing w:before="240" w:after="120" w:line="276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Dopo aver determinato gli schemi di bilancio consolidato è stata analizzata per ragionevolezza la riconciliazione tra il risultato e il patrimonio netto consolidato e il risultato e il patrimonio netto dell</w:t>
            </w:r>
            <w:r w:rsidR="004541B7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esercizio dell</w:t>
            </w:r>
            <w:r w:rsidR="004541B7"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4541B7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per analizzare la congruità dei valori con le scritture di consolidamento effettuato?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446ED972" w14:textId="77777777" w:rsidR="00C94FEE" w:rsidRPr="00392C5B" w:rsidRDefault="00C94FEE" w:rsidP="00B36600">
            <w:pPr>
              <w:widowControl w:val="0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6B98B6EA" w14:textId="77777777" w:rsidR="00C94FEE" w:rsidRPr="00392C5B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5CAE1A4E" w14:textId="77777777" w:rsidR="00C94FEE" w:rsidRPr="00392C5B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</w:tcPr>
          <w:p w14:paraId="1E340060" w14:textId="77777777" w:rsidR="00C94FEE" w:rsidRPr="00392C5B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</w:p>
        </w:tc>
      </w:tr>
      <w:tr w:rsidR="00C94FEE" w:rsidRPr="00C94FEE" w14:paraId="2AA2196D" w14:textId="77777777" w:rsidTr="00383B40">
        <w:trPr>
          <w:trHeight w:hRule="exact" w:val="737"/>
        </w:trPr>
        <w:tc>
          <w:tcPr>
            <w:tcW w:w="5000" w:type="pct"/>
            <w:gridSpan w:val="5"/>
            <w:tcBorders>
              <w:top w:val="single" w:sz="2" w:space="0" w:color="C00000"/>
              <w:bottom w:val="single" w:sz="2" w:space="0" w:color="C00000"/>
            </w:tcBorders>
            <w:shd w:val="clear" w:color="auto" w:fill="C00000"/>
            <w:vAlign w:val="center"/>
          </w:tcPr>
          <w:p w14:paraId="7A8A6719" w14:textId="3BABEE17" w:rsidR="008141A2" w:rsidRPr="004541B7" w:rsidRDefault="00C94FEE" w:rsidP="004541B7">
            <w:pPr>
              <w:widowControl w:val="0"/>
              <w:spacing w:after="0" w:line="276" w:lineRule="auto"/>
              <w:jc w:val="center"/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</w:pPr>
            <w:r w:rsidRPr="00C94FEE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 xml:space="preserve">LA NOTA INTEGRATIVA </w:t>
            </w:r>
            <w:r w:rsidR="00BF700C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 xml:space="preserve">DEL BILANCIO </w:t>
            </w:r>
            <w:r w:rsidRPr="00C94FEE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>CONSOLIDAT</w:t>
            </w:r>
            <w:r w:rsidR="00BF700C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>O</w:t>
            </w:r>
          </w:p>
        </w:tc>
      </w:tr>
      <w:tr w:rsidR="00C94FEE" w:rsidRPr="00C94FEE" w14:paraId="10E3CCB8" w14:textId="77777777" w:rsidTr="004541B7">
        <w:tc>
          <w:tcPr>
            <w:tcW w:w="2535" w:type="pct"/>
            <w:tcBorders>
              <w:top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15F95389" w14:textId="77777777" w:rsidR="00C94FEE" w:rsidRPr="004541B7" w:rsidRDefault="00C94FEE" w:rsidP="004541B7">
            <w:pPr>
              <w:widowControl w:val="0"/>
              <w:spacing w:before="120" w:line="276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541B7">
              <w:rPr>
                <w:rFonts w:cstheme="minorHAnsi"/>
                <w:snapToGrid w:val="0"/>
                <w:sz w:val="20"/>
                <w:szCs w:val="20"/>
              </w:rPr>
              <w:t>La Relazione sulla gestione, da allegare al bilancio consolidato, è comprensiva della Nota integrativa?</w:t>
            </w:r>
          </w:p>
          <w:p w14:paraId="59B39B1D" w14:textId="6F18F921" w:rsidR="003F656A" w:rsidRPr="004541B7" w:rsidRDefault="0085264D" w:rsidP="004541B7">
            <w:pPr>
              <w:widowControl w:val="0"/>
              <w:spacing w:after="0" w:line="276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4541B7">
              <w:rPr>
                <w:rFonts w:cstheme="minorHAnsi"/>
                <w:b/>
                <w:bCs/>
                <w:i/>
                <w:iCs/>
                <w:snapToGrid w:val="0"/>
                <w:color w:val="00B0F0"/>
                <w:sz w:val="20"/>
                <w:szCs w:val="20"/>
              </w:rPr>
              <w:t>N.B.</w:t>
            </w:r>
            <w:r w:rsidRP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 xml:space="preserve"> la relazione sulla gestione del consolidato dovrebbe contenere il riscontro dei risultati raggiunti dagli organismi partecipati rispetto agli obbiettivi individuati nel DUP.</w:t>
            </w:r>
          </w:p>
          <w:p w14:paraId="1E899761" w14:textId="77777777" w:rsidR="00C94FEE" w:rsidRPr="00DE7AED" w:rsidRDefault="00C94FEE" w:rsidP="004541B7">
            <w:pPr>
              <w:widowControl w:val="0"/>
              <w:spacing w:line="276" w:lineRule="auto"/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lastRenderedPageBreak/>
              <w:t>La Nota integrativa</w:t>
            </w:r>
            <w:r w:rsidRPr="00DE7AED">
              <w:rPr>
                <w:rFonts w:cstheme="minorHAnsi"/>
                <w:b/>
                <w:snapToGrid w:val="0"/>
                <w:color w:val="262626" w:themeColor="text1" w:themeTint="D9"/>
                <w:sz w:val="20"/>
                <w:szCs w:val="20"/>
              </w:rPr>
              <w:t>:</w:t>
            </w:r>
          </w:p>
          <w:p w14:paraId="372CB101" w14:textId="55585829" w:rsidR="00C94FEE" w:rsidRPr="00DE7AED" w:rsidRDefault="00C94FEE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illustra i criteri di valutazione del </w:t>
            </w:r>
            <w:r w:rsidR="00BF700C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perimetro di consolidamento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applicati, nonché eventuali casi di difformità se mantenuti allo scopo di fornire una migliore rappresentatività del bilancio? </w:t>
            </w:r>
          </w:p>
          <w:p w14:paraId="3DD666F3" w14:textId="0E7C2974" w:rsidR="00C94FEE" w:rsidRPr="00DE7AED" w:rsidRDefault="00C94FEE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contiene le principali variazioni consolidate patrimoniali ed economiche intervenute rispetto all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esercizio precedente?</w:t>
            </w:r>
          </w:p>
          <w:p w14:paraId="3BD5C487" w14:textId="52C16F8F" w:rsidR="00C94FEE" w:rsidRPr="00DE7AED" w:rsidRDefault="00C94FEE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evidenzia i crediti ed i debiti con una durata residua superiore a 5 anni in essere alla data di bilancio?</w:t>
            </w:r>
          </w:p>
          <w:p w14:paraId="69342692" w14:textId="75BFA776" w:rsidR="00C94FEE" w:rsidRPr="00DE7AED" w:rsidRDefault="00C94FEE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evidenzia i debiti assistiti da garanzie reali e la loro tipologia?</w:t>
            </w:r>
          </w:p>
          <w:p w14:paraId="166FE2FC" w14:textId="49A58820" w:rsidR="00C94FEE" w:rsidRPr="00DE7AED" w:rsidRDefault="0085264D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indica</w:t>
            </w:r>
            <w:r w:rsidR="00C94FEE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la composizione dei Ratei, Risconti e Altri Accantonamenti se rilevanti?</w:t>
            </w:r>
          </w:p>
          <w:p w14:paraId="06D66E0D" w14:textId="06E2AB58" w:rsidR="0085264D" w:rsidRPr="00DE7AED" w:rsidRDefault="0085264D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indica la composizione delle voci “altri accantonamenti” dello stato patrimoniale, quando il loro ammontare è significativo?</w:t>
            </w:r>
          </w:p>
          <w:p w14:paraId="21BDD843" w14:textId="2481993C" w:rsidR="0085264D" w:rsidRPr="00DE7AED" w:rsidRDefault="0085264D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indica la suddivisione degli interessi e degli altri oneri finanziari tra le diverse tipologie di finanziamento?</w:t>
            </w:r>
          </w:p>
          <w:p w14:paraId="522F28C9" w14:textId="7EB3AF4E" w:rsidR="00C94FEE" w:rsidRPr="00DE7AED" w:rsidRDefault="0085264D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</w:t>
            </w:r>
            <w:r w:rsidR="00C94FEE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 la composizione dei proventi ed oneri straordinari o inusuali e non ricorrenti se rilevanti?</w:t>
            </w:r>
          </w:p>
          <w:p w14:paraId="0E0DBCB9" w14:textId="642CE4F2" w:rsidR="00C94FEE" w:rsidRPr="00DE7AED" w:rsidRDefault="00C94FEE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indica le informazioni sulle Società e gli Enti comprese nel bilancio consolidato ?</w:t>
            </w:r>
          </w:p>
          <w:p w14:paraId="67CF3620" w14:textId="3260170E" w:rsidR="00C94FEE" w:rsidRPr="00DE7AED" w:rsidRDefault="00C94FEE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indica gli emolumenti cumulativi per compensi ad amministratori e sindaci della capogruppo?</w:t>
            </w:r>
          </w:p>
          <w:p w14:paraId="5971D16A" w14:textId="0E351FA9" w:rsidR="00C94FEE" w:rsidRPr="00DE7AED" w:rsidRDefault="00C94FEE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indica la determinazione del Fair Value di eventuali strumenti finanziari</w:t>
            </w:r>
            <w:r w:rsidR="0085264D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, le informazioni sulla loro entità e sulla loro natura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?</w:t>
            </w:r>
          </w:p>
          <w:p w14:paraId="3EE9FF42" w14:textId="0CC398D6" w:rsidR="0085264D" w:rsidRPr="00DE7AED" w:rsidRDefault="0085264D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riporta 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indicazione separata dei ricavi realizzati dalla singola entità (o dal gruppo) direttamente attribuibili al Comune, rispetto al totale dei ricavi d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esercizio;</w:t>
            </w:r>
          </w:p>
          <w:p w14:paraId="31F25547" w14:textId="45F4C4AC" w:rsidR="0085264D" w:rsidRPr="00DE7AED" w:rsidRDefault="0085264D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indica le spese di personale utilizzato a qualsiasi titolo, e con qualsivoglia tipologia contrattuale; </w:t>
            </w:r>
          </w:p>
          <w:p w14:paraId="0E82EC40" w14:textId="0F6D8B29" w:rsidR="0085264D" w:rsidRPr="00DE7AED" w:rsidRDefault="0085264D" w:rsidP="007A0C78">
            <w:pPr>
              <w:pStyle w:val="Paragrafoelenco"/>
              <w:widowControl w:val="0"/>
              <w:numPr>
                <w:ilvl w:val="0"/>
                <w:numId w:val="40"/>
              </w:numPr>
              <w:spacing w:after="0" w:line="276" w:lineRule="auto"/>
              <w:ind w:left="366" w:hanging="284"/>
              <w:jc w:val="both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indica</w:t>
            </w:r>
            <w:r w:rsid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le perdite ripianate dal Comune, negli ultimi tre anni, attraverso conferimenti o altre operazioni finanziarie.</w:t>
            </w:r>
          </w:p>
          <w:p w14:paraId="551B8EAA" w14:textId="06B28E9C" w:rsidR="008F5F15" w:rsidRPr="004541B7" w:rsidRDefault="008F5F15" w:rsidP="004541B7">
            <w:pPr>
              <w:widowControl w:val="0"/>
              <w:spacing w:before="240" w:after="0" w:line="276" w:lineRule="auto"/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4541B7">
              <w:rPr>
                <w:rFonts w:cstheme="minorHAnsi"/>
                <w:b/>
                <w:i/>
                <w:iCs/>
                <w:snapToGrid w:val="0"/>
                <w:color w:val="00B0F0"/>
                <w:sz w:val="20"/>
                <w:szCs w:val="20"/>
              </w:rPr>
              <w:t>N.B.</w:t>
            </w: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 xml:space="preserve"> Ogni soggetto il cui bilancio deve essere consolidato, deve fornire separatamente le informazioni richieste attraverso le direttive di consolidamento.</w:t>
            </w:r>
          </w:p>
          <w:p w14:paraId="1D3D040D" w14:textId="7707807E" w:rsidR="008F5F15" w:rsidRPr="004541B7" w:rsidRDefault="008F5F15" w:rsidP="004541B7">
            <w:pPr>
              <w:widowControl w:val="0"/>
              <w:spacing w:after="0" w:line="276" w:lineRule="auto"/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Per gli enti in contabilità finanziaria che partecipano al bilancio consolidato, l</w:t>
            </w:r>
            <w:r w:rsidR="004541B7"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uniformità dei bilanci è garantita dalle disposizioni del d.lgs. 118/2011.</w:t>
            </w:r>
          </w:p>
          <w:p w14:paraId="48D1169A" w14:textId="79DC7987" w:rsidR="008F5F15" w:rsidRPr="004541B7" w:rsidRDefault="008F5F15" w:rsidP="004541B7">
            <w:pPr>
              <w:widowControl w:val="0"/>
              <w:spacing w:after="0" w:line="276" w:lineRule="auto"/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 xml:space="preserve">Per i componenti del gruppo che adottano la contabilità </w:t>
            </w: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lastRenderedPageBreak/>
              <w:t>civilistica l</w:t>
            </w:r>
            <w:r w:rsidR="004541B7"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uniformità dei bilanci deve essere ottenuta attraverso l</w:t>
            </w:r>
            <w:r w:rsidR="004541B7"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esercizio dei poteri di controllo e di indirizzo normalmente esercitabili dai capogruppo nei confronti dei propri enti e società.</w:t>
            </w:r>
          </w:p>
          <w:p w14:paraId="7E7BAAB1" w14:textId="561062E3" w:rsidR="008F5F15" w:rsidRPr="004541B7" w:rsidRDefault="008F5F15" w:rsidP="004541B7">
            <w:pPr>
              <w:widowControl w:val="0"/>
              <w:spacing w:after="120" w:line="276" w:lineRule="auto"/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In particolare, la capogruppo invita i componenti del gruppo ad adottare il criterio del patrimonio netto per contabilizzare le partecipazioni al capitale di componenti del gruppo, eccetto quando la partecipazione è acquistata e posseduta esclusivamente in vista di una dismissione entro l</w:t>
            </w:r>
            <w:r w:rsidR="004541B7"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anno. In quest</w:t>
            </w:r>
            <w:r w:rsidR="004541B7"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4541B7">
              <w:rPr>
                <w:rFonts w:cstheme="minorHAnsi"/>
                <w:bCs/>
                <w:i/>
                <w:iCs/>
                <w:snapToGrid w:val="0"/>
                <w:color w:val="00B0F0"/>
                <w:sz w:val="20"/>
                <w:szCs w:val="20"/>
              </w:rPr>
              <w:t>ultimo caso, la partecipazione è contabilizzata in base al criterio del costo.</w:t>
            </w: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69504AAC" w14:textId="77777777" w:rsidR="00C94FEE" w:rsidRPr="00C94FEE" w:rsidRDefault="00C94FEE" w:rsidP="00B36600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tc>
          <w:tcPr>
            <w:tcW w:w="274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484DAAC9" w14:textId="77777777" w:rsidR="00C94FEE" w:rsidRPr="00C94FEE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Cs w:val="22"/>
              </w:rPr>
            </w:pPr>
          </w:p>
        </w:tc>
        <w:tc>
          <w:tcPr>
            <w:tcW w:w="411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669DB5FC" w14:textId="77777777" w:rsidR="00C94FEE" w:rsidRPr="00C94FEE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Cs w:val="22"/>
              </w:rPr>
            </w:pPr>
          </w:p>
        </w:tc>
        <w:tc>
          <w:tcPr>
            <w:tcW w:w="1507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</w:tcPr>
          <w:p w14:paraId="4B5B8400" w14:textId="77777777" w:rsidR="00C94FEE" w:rsidRPr="00C94FEE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Cs w:val="22"/>
              </w:rPr>
            </w:pPr>
          </w:p>
        </w:tc>
      </w:tr>
      <w:tr w:rsidR="00C94FEE" w:rsidRPr="00C94FEE" w14:paraId="7D143DB0" w14:textId="77777777" w:rsidTr="00383B40">
        <w:trPr>
          <w:trHeight w:hRule="exact" w:val="737"/>
        </w:trPr>
        <w:tc>
          <w:tcPr>
            <w:tcW w:w="5000" w:type="pct"/>
            <w:gridSpan w:val="5"/>
            <w:tcBorders>
              <w:top w:val="single" w:sz="2" w:space="0" w:color="C00000"/>
            </w:tcBorders>
            <w:shd w:val="clear" w:color="auto" w:fill="C00000"/>
            <w:vAlign w:val="center"/>
          </w:tcPr>
          <w:p w14:paraId="721EB84E" w14:textId="77777777" w:rsidR="004541B7" w:rsidRDefault="00C94FEE" w:rsidP="004541B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</w:pPr>
            <w:r w:rsidRPr="00C94FEE">
              <w:rPr>
                <w:rFonts w:cstheme="minorHAnsi"/>
                <w:szCs w:val="22"/>
              </w:rPr>
              <w:lastRenderedPageBreak/>
              <w:br w:type="page"/>
            </w:r>
            <w:r w:rsidRPr="00AA7328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>LA RELAZIONE DELL</w:t>
            </w:r>
            <w:r w:rsidR="004541B7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>’</w:t>
            </w:r>
            <w:r w:rsidRPr="00AA7328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 xml:space="preserve">ORGANO DI REVISIONE E MANCATA </w:t>
            </w:r>
          </w:p>
          <w:p w14:paraId="2E2C85C2" w14:textId="4E46184A" w:rsidR="00C94FEE" w:rsidRPr="004541B7" w:rsidRDefault="00C94FEE" w:rsidP="004541B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</w:pPr>
            <w:r w:rsidRPr="00AA7328">
              <w:rPr>
                <w:rFonts w:cstheme="minorHAnsi"/>
                <w:b/>
                <w:snapToGrid w:val="0"/>
                <w:color w:val="FFFFFF" w:themeColor="background1"/>
                <w:szCs w:val="22"/>
              </w:rPr>
              <w:t>REDAZIONE DEL BILANCIO CONSOLIDATO</w:t>
            </w:r>
          </w:p>
        </w:tc>
      </w:tr>
      <w:tr w:rsidR="00C94FEE" w:rsidRPr="00C94FEE" w14:paraId="20ACE6F6" w14:textId="77777777" w:rsidTr="00383B40">
        <w:tc>
          <w:tcPr>
            <w:tcW w:w="2535" w:type="pct"/>
            <w:tcBorders>
              <w:bottom w:val="single" w:sz="2" w:space="0" w:color="C00000"/>
              <w:right w:val="single" w:sz="2" w:space="0" w:color="C00000"/>
            </w:tcBorders>
          </w:tcPr>
          <w:p w14:paraId="77CC8FFF" w14:textId="47ED3A1A" w:rsidR="00C94FEE" w:rsidRPr="00DE7AED" w:rsidRDefault="00C94FEE" w:rsidP="004541B7">
            <w:pPr>
              <w:widowControl w:val="0"/>
              <w:spacing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Cs w:val="22"/>
              </w:rPr>
              <w:t xml:space="preserve">Sulla 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base del lavoro svolto e all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esito delle verifiche eseguite, (sulla base dei criteri di materialità e del giudizio professionale) è emersa la necessità di segnalare al Consiglio dell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Capogruppo destinatario della relazione eventuali criticità inerenti alla corretta determinazione e gestione del bilancio consolidato (la procedura utilizzata per la redazione dello stesso)?</w:t>
            </w:r>
          </w:p>
          <w:p w14:paraId="5C9093B6" w14:textId="6780DC0B" w:rsidR="00C94FEE" w:rsidRPr="00DE7AED" w:rsidRDefault="00C94FEE" w:rsidP="004541B7">
            <w:pPr>
              <w:widowControl w:val="0"/>
              <w:spacing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 caso di mancata deliberazione del bilancio consolidato entro il 30 settembre 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Ente ha applicato le sanzioni del divieto di assunzione di personale a qualsiasi titolo e con qualsiasi tipologia contrattuale, ivi compresi i rapporti di co.co.co. e di somministrazione e tutti i processi di stabilizzazione in atto fino a quando non si sia ottemperato all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obbligo oltre al divieto di stipulare contratti di servizio che siano elusivi degli stessi? E il divieto di stipulare contratti con soggetti privati che si configurino come elusivi del divieto?</w:t>
            </w:r>
          </w:p>
          <w:p w14:paraId="317F938C" w14:textId="0C26AF60" w:rsidR="00C94FEE" w:rsidRPr="004541B7" w:rsidRDefault="00C94FEE" w:rsidP="004541B7">
            <w:pPr>
              <w:widowControl w:val="0"/>
              <w:spacing w:line="276" w:lineRule="auto"/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</w:pPr>
            <w:r w:rsidRP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(si rammenta che sono escluse dal divieto le assunzioni di personale a tempo determinato necessarie a garantire l</w:t>
            </w:r>
            <w:r w:rsidR="004541B7" w:rsidRP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attuazione del PNRR nonché per l</w:t>
            </w:r>
            <w:r w:rsidR="004541B7" w:rsidRP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’</w:t>
            </w:r>
            <w:r w:rsidRPr="004541B7">
              <w:rPr>
                <w:rFonts w:cstheme="minorHAnsi"/>
                <w:i/>
                <w:iCs/>
                <w:snapToGrid w:val="0"/>
                <w:color w:val="00B0F0"/>
                <w:sz w:val="20"/>
                <w:szCs w:val="20"/>
              </w:rPr>
              <w:t>esercizio delle funzioni di protezione civile, di polizia locale, di istruzione pubblica, inclusi i servizi, e del settore sociale, nel rispetto dei limiti di spesa previsti dalla normativa vigente in materia)</w:t>
            </w:r>
          </w:p>
          <w:p w14:paraId="3198E1DF" w14:textId="77777777" w:rsidR="00C94FEE" w:rsidRPr="004541B7" w:rsidRDefault="00C94FEE" w:rsidP="004541B7">
            <w:pPr>
              <w:widowControl w:val="0"/>
              <w:spacing w:line="276" w:lineRule="auto"/>
              <w:rPr>
                <w:rFonts w:cstheme="minorHAnsi"/>
                <w:b/>
                <w:bCs/>
                <w:snapToGrid w:val="0"/>
                <w:color w:val="C00000"/>
                <w:sz w:val="20"/>
                <w:szCs w:val="20"/>
                <w:u w:val="single"/>
              </w:rPr>
            </w:pPr>
            <w:r w:rsidRPr="004541B7">
              <w:rPr>
                <w:rFonts w:cstheme="minorHAnsi"/>
                <w:b/>
                <w:bCs/>
                <w:snapToGrid w:val="0"/>
                <w:color w:val="C00000"/>
                <w:sz w:val="20"/>
                <w:szCs w:val="20"/>
                <w:u w:val="single"/>
              </w:rPr>
              <w:t>Particolare attenzione deve essere prestata dal revisore su questi due punti:</w:t>
            </w:r>
          </w:p>
          <w:p w14:paraId="511DE873" w14:textId="0229E270" w:rsidR="00C94FEE" w:rsidRPr="00DE7AED" w:rsidRDefault="00C94FEE" w:rsidP="004541B7">
            <w:pPr>
              <w:widowControl w:val="0"/>
              <w:spacing w:line="276" w:lineRule="auto"/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Il bilancio consolidato è stato trasmesso dall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="00BF700C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E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nte entro i 30 giorni dall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approvazione al BDAP? I contenuti in 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lastRenderedPageBreak/>
              <w:t>formato XBRL del bilancio consolidato corrispondono con quelli approvati in sede di deliberazione consiliare?</w:t>
            </w:r>
          </w:p>
          <w:p w14:paraId="3DD55596" w14:textId="36B0252E" w:rsidR="00C94FEE" w:rsidRPr="00C94FEE" w:rsidRDefault="00C94FEE" w:rsidP="004541B7">
            <w:pPr>
              <w:widowControl w:val="0"/>
              <w:spacing w:line="276" w:lineRule="auto"/>
              <w:rPr>
                <w:rFonts w:cstheme="minorHAnsi"/>
                <w:b/>
                <w:snapToGrid w:val="0"/>
                <w:szCs w:val="22"/>
              </w:rPr>
            </w:pP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In caso di mancato invio sono stati rispettati i divieti di cui al comma 1-</w:t>
            </w:r>
            <w:r w:rsidRPr="00DE7AED">
              <w:rPr>
                <w:rFonts w:cstheme="minorHAnsi"/>
                <w:i/>
                <w:iCs/>
                <w:snapToGrid w:val="0"/>
                <w:color w:val="262626" w:themeColor="text1" w:themeTint="D9"/>
                <w:sz w:val="20"/>
                <w:szCs w:val="20"/>
              </w:rPr>
              <w:t>quinquies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dell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’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art.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9 del 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d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.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l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. n.</w:t>
            </w:r>
            <w:r w:rsidR="004541B7"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 xml:space="preserve"> </w:t>
            </w:r>
            <w:r w:rsidRPr="00DE7AED">
              <w:rPr>
                <w:rFonts w:cstheme="minorHAnsi"/>
                <w:snapToGrid w:val="0"/>
                <w:color w:val="262626" w:themeColor="text1" w:themeTint="D9"/>
                <w:sz w:val="20"/>
                <w:szCs w:val="20"/>
              </w:rPr>
              <w:t>113/20216 ivi incluso il blocco dei trasferimenti?</w:t>
            </w:r>
          </w:p>
        </w:tc>
        <w:tc>
          <w:tcPr>
            <w:tcW w:w="274" w:type="pct"/>
            <w:tcBorders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3C412A8B" w14:textId="77777777" w:rsidR="00C94FEE" w:rsidRPr="00C94FEE" w:rsidRDefault="00C94FEE" w:rsidP="00B36600">
            <w:pPr>
              <w:widowControl w:val="0"/>
              <w:rPr>
                <w:rFonts w:cstheme="minorHAnsi"/>
                <w:snapToGrid w:val="0"/>
                <w:szCs w:val="22"/>
              </w:rPr>
            </w:pPr>
          </w:p>
        </w:tc>
        <w:tc>
          <w:tcPr>
            <w:tcW w:w="274" w:type="pct"/>
            <w:tcBorders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2B09E22D" w14:textId="77777777" w:rsidR="00C94FEE" w:rsidRPr="00C94FEE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Cs w:val="22"/>
              </w:rPr>
            </w:pPr>
          </w:p>
        </w:tc>
        <w:tc>
          <w:tcPr>
            <w:tcW w:w="411" w:type="pct"/>
            <w:tcBorders>
              <w:left w:val="single" w:sz="2" w:space="0" w:color="C00000"/>
              <w:bottom w:val="single" w:sz="2" w:space="0" w:color="C00000"/>
              <w:right w:val="single" w:sz="2" w:space="0" w:color="C00000"/>
            </w:tcBorders>
          </w:tcPr>
          <w:p w14:paraId="35369D5C" w14:textId="77777777" w:rsidR="00C94FEE" w:rsidRPr="00C94FEE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Cs w:val="22"/>
              </w:rPr>
            </w:pPr>
          </w:p>
        </w:tc>
        <w:tc>
          <w:tcPr>
            <w:tcW w:w="1507" w:type="pct"/>
            <w:tcBorders>
              <w:left w:val="single" w:sz="2" w:space="0" w:color="C00000"/>
              <w:bottom w:val="single" w:sz="2" w:space="0" w:color="C00000"/>
            </w:tcBorders>
          </w:tcPr>
          <w:p w14:paraId="0B3F9111" w14:textId="77777777" w:rsidR="00C94FEE" w:rsidRPr="00C94FEE" w:rsidRDefault="00C94FEE" w:rsidP="00B36600">
            <w:pPr>
              <w:widowControl w:val="0"/>
              <w:jc w:val="center"/>
              <w:rPr>
                <w:rFonts w:cstheme="minorHAnsi"/>
                <w:snapToGrid w:val="0"/>
                <w:szCs w:val="22"/>
              </w:rPr>
            </w:pPr>
          </w:p>
        </w:tc>
      </w:tr>
    </w:tbl>
    <w:p w14:paraId="25113601" w14:textId="0370CA36" w:rsidR="00EF1A02" w:rsidRDefault="00EF1A02" w:rsidP="00F23D08">
      <w:pPr>
        <w:rPr>
          <w:rFonts w:ascii="Calibri" w:eastAsia="Times New Roman" w:hAnsi="Calibri" w:cs="Calibri"/>
          <w:b/>
          <w:i/>
        </w:rPr>
      </w:pPr>
    </w:p>
    <w:tbl>
      <w:tblPr>
        <w:tblW w:w="5000" w:type="pct"/>
        <w:tblBorders>
          <w:top w:val="single" w:sz="2" w:space="0" w:color="C00000"/>
          <w:bottom w:val="single" w:sz="2" w:space="0" w:color="C00000"/>
          <w:insideH w:val="single" w:sz="2" w:space="0" w:color="C00000"/>
          <w:insideV w:val="single" w:sz="2" w:space="0" w:color="C00000"/>
        </w:tblBorders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070"/>
      </w:tblGrid>
      <w:tr w:rsidR="008A2664" w:rsidRPr="008A2664" w14:paraId="03EDE0A5" w14:textId="77777777" w:rsidTr="007A0C78">
        <w:trPr>
          <w:cantSplit/>
          <w:trHeight w:val="2938"/>
        </w:trPr>
        <w:tc>
          <w:tcPr>
            <w:tcW w:w="5000" w:type="pct"/>
            <w:tcMar>
              <w:top w:w="170" w:type="dxa"/>
              <w:bottom w:w="170" w:type="dxa"/>
            </w:tcMar>
          </w:tcPr>
          <w:p w14:paraId="4EB7138B" w14:textId="77777777" w:rsidR="008A2664" w:rsidRPr="007A0C78" w:rsidRDefault="008A2664" w:rsidP="008A2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</w:pPr>
            <w:r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LEGENDA:</w:t>
            </w:r>
          </w:p>
          <w:p w14:paraId="6075A4FE" w14:textId="77777777" w:rsidR="008A2664" w:rsidRPr="007A0C78" w:rsidRDefault="008A2664" w:rsidP="008A2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</w:pPr>
            <w:r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In caso di risposta negativa:</w:t>
            </w:r>
          </w:p>
          <w:p w14:paraId="1C479AE3" w14:textId="4C2A63C6" w:rsidR="008A2664" w:rsidRPr="007A0C78" w:rsidRDefault="008A2664" w:rsidP="008A2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</w:pPr>
            <w:r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l</w:t>
            </w:r>
            <w:r w:rsidR="004541B7"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’</w:t>
            </w:r>
            <w:r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organo di revisione deve sviluppare un</w:t>
            </w:r>
            <w:r w:rsidR="004541B7"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’</w:t>
            </w:r>
            <w:r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adeguata azione di risposta a seconda della fattispecie (segnalazione, denuncia, verifiche ulteriori, ecc.)</w:t>
            </w:r>
          </w:p>
          <w:p w14:paraId="020DBE8D" w14:textId="77777777" w:rsidR="008A2664" w:rsidRPr="007A0C78" w:rsidRDefault="008A2664" w:rsidP="008A2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</w:pPr>
          </w:p>
          <w:p w14:paraId="6453D0A8" w14:textId="77777777" w:rsidR="008A2664" w:rsidRPr="007A0C78" w:rsidRDefault="008A2664" w:rsidP="008A2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</w:pPr>
            <w:r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N/A – Fattispecie non applicabile</w:t>
            </w:r>
          </w:p>
          <w:p w14:paraId="7E78A807" w14:textId="33CA1C51" w:rsidR="008A2664" w:rsidRPr="00DA7067" w:rsidRDefault="008A2664" w:rsidP="00DE7AED">
            <w:pPr>
              <w:widowControl w:val="0"/>
              <w:spacing w:after="0" w:line="276" w:lineRule="auto"/>
              <w:rPr>
                <w:rFonts w:eastAsia="Times New Roman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DA7067">
              <w:rPr>
                <w:rFonts w:eastAsia="Times New Roman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N/A: tale opzione indica che nel corso della specifica verifica il controllo proposto nella checklist non viene svolto in quanto non previsto nella pianificazione svolta dall</w:t>
            </w:r>
            <w:r w:rsidR="004541B7" w:rsidRPr="00DA7067">
              <w:rPr>
                <w:rFonts w:eastAsia="Times New Roman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’</w:t>
            </w:r>
            <w:r w:rsidRPr="00DA7067">
              <w:rPr>
                <w:rFonts w:eastAsia="Times New Roman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organo di revisione. Il controllo, ad esempio, potrebbe essere stato svolto nel corso di altra verifica o il rischio collegato essere stato valutato basso per cui l</w:t>
            </w:r>
            <w:r w:rsidR="004541B7" w:rsidRPr="00DA7067">
              <w:rPr>
                <w:rFonts w:eastAsia="Times New Roman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’</w:t>
            </w:r>
            <w:r w:rsidRPr="00DA7067">
              <w:rPr>
                <w:rFonts w:eastAsia="Times New Roman" w:cstheme="minorHAnsi"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organo di revisione ritiene di non svolgere il controllo proposto nella specifica circostanza.</w:t>
            </w:r>
          </w:p>
          <w:p w14:paraId="75D31411" w14:textId="77777777" w:rsidR="008A2664" w:rsidRPr="008A2664" w:rsidRDefault="008A2664" w:rsidP="008A2664">
            <w:pPr>
              <w:widowControl w:val="0"/>
              <w:spacing w:after="0" w:line="240" w:lineRule="auto"/>
              <w:rPr>
                <w:rFonts w:eastAsia="Times New Roman" w:cstheme="minorHAnsi"/>
                <w:snapToGrid w:val="0"/>
                <w:color w:val="auto"/>
                <w:sz w:val="20"/>
                <w:szCs w:val="20"/>
                <w:lang w:eastAsia="it-IT"/>
              </w:rPr>
            </w:pPr>
          </w:p>
          <w:p w14:paraId="3DB5D65F" w14:textId="77777777" w:rsidR="008A2664" w:rsidRPr="008A2664" w:rsidRDefault="008A2664" w:rsidP="008A2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napToGrid w:val="0"/>
                <w:color w:val="FF0000"/>
                <w:sz w:val="20"/>
                <w:szCs w:val="20"/>
                <w:lang w:eastAsia="it-IT"/>
              </w:rPr>
            </w:pPr>
            <w:r w:rsidRPr="007A0C78">
              <w:rPr>
                <w:rFonts w:eastAsia="Times New Roman" w:cstheme="minorHAnsi"/>
                <w:b/>
                <w:snapToGrid w:val="0"/>
                <w:color w:val="C00000"/>
                <w:sz w:val="20"/>
                <w:szCs w:val="20"/>
                <w:lang w:eastAsia="it-IT"/>
              </w:rPr>
              <w:t>N/R – Non ricorre la fattispecie</w:t>
            </w:r>
          </w:p>
        </w:tc>
      </w:tr>
    </w:tbl>
    <w:p w14:paraId="57988F9B" w14:textId="77777777" w:rsidR="008A2664" w:rsidRPr="008A2664" w:rsidRDefault="008A2664" w:rsidP="008A2664">
      <w:pPr>
        <w:spacing w:after="0" w:line="240" w:lineRule="auto"/>
        <w:jc w:val="left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C00000"/>
          <w:bottom w:val="single" w:sz="4" w:space="0" w:color="C00000"/>
          <w:insideH w:val="single" w:sz="4" w:space="0" w:color="C00000"/>
          <w:insideV w:val="single" w:sz="4" w:space="0" w:color="C00000"/>
        </w:tblBorders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98"/>
        <w:gridCol w:w="4472"/>
      </w:tblGrid>
      <w:tr w:rsidR="008A2664" w:rsidRPr="00DA7067" w14:paraId="2EA2FE84" w14:textId="77777777" w:rsidTr="00DA7067">
        <w:trPr>
          <w:cantSplit/>
          <w:trHeight w:hRule="exact" w:val="227"/>
        </w:trPr>
        <w:tc>
          <w:tcPr>
            <w:tcW w:w="2535" w:type="pct"/>
            <w:vMerge w:val="restart"/>
            <w:tcBorders>
              <w:right w:val="single" w:sz="2" w:space="0" w:color="C00000"/>
            </w:tcBorders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14:paraId="12CA129D" w14:textId="6957B270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CONCLUSIONI PER L</w:t>
            </w:r>
            <w:r w:rsidR="004541B7"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’</w:t>
            </w:r>
            <w:r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AREA:</w:t>
            </w:r>
          </w:p>
          <w:p w14:paraId="6D38DAB0" w14:textId="77777777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(considerazioni conclusive a valle della comprensione di cui sopra)</w:t>
            </w:r>
          </w:p>
        </w:tc>
        <w:tc>
          <w:tcPr>
            <w:tcW w:w="2465" w:type="pct"/>
            <w:tcBorders>
              <w:left w:val="single" w:sz="2" w:space="0" w:color="C00000"/>
              <w:bottom w:val="single" w:sz="2" w:space="0" w:color="C00000"/>
            </w:tcBorders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14:paraId="392A80FB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  <w:tr w:rsidR="008A2664" w:rsidRPr="00DA7067" w14:paraId="3C1A12FF" w14:textId="77777777" w:rsidTr="00DA7067">
        <w:trPr>
          <w:cantSplit/>
          <w:trHeight w:hRule="exact" w:val="227"/>
        </w:trPr>
        <w:tc>
          <w:tcPr>
            <w:tcW w:w="2535" w:type="pct"/>
            <w:vMerge/>
            <w:tcBorders>
              <w:right w:val="single" w:sz="2" w:space="0" w:color="C00000"/>
            </w:tcBorders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14:paraId="3E0AE5EB" w14:textId="77777777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</w:p>
        </w:tc>
        <w:tc>
          <w:tcPr>
            <w:tcW w:w="2465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14:paraId="43234BA7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  <w:tr w:rsidR="008A2664" w:rsidRPr="00DA7067" w14:paraId="54AB1747" w14:textId="77777777" w:rsidTr="00DA7067">
        <w:trPr>
          <w:cantSplit/>
          <w:trHeight w:hRule="exact" w:val="227"/>
        </w:trPr>
        <w:tc>
          <w:tcPr>
            <w:tcW w:w="2535" w:type="pct"/>
            <w:vMerge/>
            <w:tcBorders>
              <w:right w:val="single" w:sz="2" w:space="0" w:color="C00000"/>
            </w:tcBorders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14:paraId="4F57857F" w14:textId="77777777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</w:p>
        </w:tc>
        <w:tc>
          <w:tcPr>
            <w:tcW w:w="2465" w:type="pct"/>
            <w:tcBorders>
              <w:top w:val="single" w:sz="2" w:space="0" w:color="C00000"/>
              <w:left w:val="single" w:sz="2" w:space="0" w:color="C00000"/>
              <w:bottom w:val="single" w:sz="2" w:space="0" w:color="C00000"/>
            </w:tcBorders>
            <w:shd w:val="clear" w:color="auto" w:fill="F2F2F2"/>
            <w:tcMar>
              <w:top w:w="57" w:type="dxa"/>
              <w:bottom w:w="57" w:type="dxa"/>
            </w:tcMar>
            <w:vAlign w:val="center"/>
          </w:tcPr>
          <w:p w14:paraId="6BA93033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  <w:tr w:rsidR="008A2664" w:rsidRPr="00DA7067" w14:paraId="76E0631D" w14:textId="77777777" w:rsidTr="00DA7067">
        <w:trPr>
          <w:cantSplit/>
          <w:trHeight w:hRule="exact" w:val="227"/>
        </w:trPr>
        <w:tc>
          <w:tcPr>
            <w:tcW w:w="2535" w:type="pct"/>
            <w:vMerge w:val="restart"/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14:paraId="42A8D749" w14:textId="77777777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RISPOSTA DI REVISIONE:</w:t>
            </w:r>
          </w:p>
          <w:p w14:paraId="6257D2D9" w14:textId="77777777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(procedure di revisione aggiuntive da dettagliare in fase di esecuzione della strategia di dettaglio)</w:t>
            </w:r>
          </w:p>
        </w:tc>
        <w:tc>
          <w:tcPr>
            <w:tcW w:w="2465" w:type="pct"/>
            <w:tcBorders>
              <w:top w:val="single" w:sz="2" w:space="0" w:color="C00000"/>
            </w:tcBorders>
            <w:shd w:val="clear" w:color="auto" w:fill="F2F2F2"/>
            <w:tcMar>
              <w:top w:w="57" w:type="dxa"/>
              <w:bottom w:w="57" w:type="dxa"/>
            </w:tcMar>
          </w:tcPr>
          <w:p w14:paraId="5E40CC09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  <w:tr w:rsidR="008A2664" w:rsidRPr="00DA7067" w14:paraId="5B0B2D28" w14:textId="77777777" w:rsidTr="00DA7067">
        <w:trPr>
          <w:cantSplit/>
          <w:trHeight w:hRule="exact" w:val="227"/>
        </w:trPr>
        <w:tc>
          <w:tcPr>
            <w:tcW w:w="2535" w:type="pct"/>
            <w:vMerge/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14:paraId="19473451" w14:textId="77777777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</w:p>
        </w:tc>
        <w:tc>
          <w:tcPr>
            <w:tcW w:w="2465" w:type="pct"/>
            <w:shd w:val="clear" w:color="auto" w:fill="F2F2F2"/>
            <w:tcMar>
              <w:top w:w="57" w:type="dxa"/>
              <w:bottom w:w="57" w:type="dxa"/>
            </w:tcMar>
          </w:tcPr>
          <w:p w14:paraId="5BAEC6BD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  <w:tr w:rsidR="008A2664" w:rsidRPr="00DA7067" w14:paraId="56D2C297" w14:textId="77777777" w:rsidTr="00DA7067">
        <w:trPr>
          <w:cantSplit/>
          <w:trHeight w:hRule="exact" w:val="227"/>
        </w:trPr>
        <w:tc>
          <w:tcPr>
            <w:tcW w:w="2535" w:type="pct"/>
            <w:vMerge/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14:paraId="56D031F8" w14:textId="77777777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</w:p>
        </w:tc>
        <w:tc>
          <w:tcPr>
            <w:tcW w:w="2465" w:type="pct"/>
            <w:shd w:val="clear" w:color="auto" w:fill="F2F2F2"/>
            <w:tcMar>
              <w:top w:w="57" w:type="dxa"/>
              <w:bottom w:w="57" w:type="dxa"/>
            </w:tcMar>
          </w:tcPr>
          <w:p w14:paraId="0C19DA27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  <w:tr w:rsidR="008A2664" w:rsidRPr="00DA7067" w14:paraId="111F8549" w14:textId="77777777" w:rsidTr="00DA7067">
        <w:trPr>
          <w:cantSplit/>
          <w:trHeight w:hRule="exact" w:val="227"/>
        </w:trPr>
        <w:tc>
          <w:tcPr>
            <w:tcW w:w="2535" w:type="pct"/>
            <w:vMerge w:val="restart"/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14:paraId="6E7FEC13" w14:textId="2196B648" w:rsidR="008A2664" w:rsidRPr="00DE7AED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</w:pPr>
            <w:r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RISCHI SULL</w:t>
            </w:r>
            <w:r w:rsidR="004541B7"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’</w:t>
            </w:r>
            <w:r w:rsidRPr="00DE7AED">
              <w:rPr>
                <w:rFonts w:eastAsia="Times New Roman" w:cstheme="minorHAnsi"/>
                <w:b/>
                <w:snapToGrid w:val="0"/>
                <w:color w:val="262626" w:themeColor="text1" w:themeTint="D9"/>
                <w:sz w:val="20"/>
                <w:szCs w:val="20"/>
                <w:lang w:eastAsia="it-IT"/>
              </w:rPr>
              <w:t>AREA:</w:t>
            </w:r>
          </w:p>
        </w:tc>
        <w:tc>
          <w:tcPr>
            <w:tcW w:w="2465" w:type="pct"/>
            <w:shd w:val="clear" w:color="auto" w:fill="F2F2F2"/>
            <w:tcMar>
              <w:top w:w="57" w:type="dxa"/>
              <w:bottom w:w="57" w:type="dxa"/>
            </w:tcMar>
          </w:tcPr>
          <w:p w14:paraId="3C909135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  <w:tr w:rsidR="008A2664" w:rsidRPr="00DA7067" w14:paraId="21DC77C2" w14:textId="77777777" w:rsidTr="00DA7067">
        <w:trPr>
          <w:cantSplit/>
          <w:trHeight w:val="198"/>
        </w:trPr>
        <w:tc>
          <w:tcPr>
            <w:tcW w:w="2535" w:type="pct"/>
            <w:vMerge/>
            <w:shd w:val="clear" w:color="auto" w:fill="F2F2F2"/>
          </w:tcPr>
          <w:p w14:paraId="0148EBA2" w14:textId="77777777" w:rsidR="008A2664" w:rsidRPr="008A2664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auto"/>
                <w:sz w:val="20"/>
                <w:szCs w:val="20"/>
                <w:lang w:eastAsia="it-IT"/>
              </w:rPr>
            </w:pPr>
          </w:p>
        </w:tc>
        <w:tc>
          <w:tcPr>
            <w:tcW w:w="2465" w:type="pct"/>
            <w:shd w:val="clear" w:color="auto" w:fill="F2F2F2"/>
            <w:tcMar>
              <w:top w:w="57" w:type="dxa"/>
              <w:bottom w:w="57" w:type="dxa"/>
            </w:tcMar>
          </w:tcPr>
          <w:p w14:paraId="65845C79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  <w:tr w:rsidR="008A2664" w:rsidRPr="00DA7067" w14:paraId="744AA70B" w14:textId="77777777" w:rsidTr="00DA7067">
        <w:trPr>
          <w:cantSplit/>
          <w:trHeight w:val="212"/>
        </w:trPr>
        <w:tc>
          <w:tcPr>
            <w:tcW w:w="2535" w:type="pct"/>
            <w:vMerge/>
            <w:shd w:val="clear" w:color="auto" w:fill="F2F2F2"/>
          </w:tcPr>
          <w:p w14:paraId="21EB1EB3" w14:textId="77777777" w:rsidR="008A2664" w:rsidRPr="008A2664" w:rsidRDefault="008A2664" w:rsidP="008A2664">
            <w:pPr>
              <w:widowControl w:val="0"/>
              <w:spacing w:after="0" w:line="240" w:lineRule="auto"/>
              <w:jc w:val="left"/>
              <w:rPr>
                <w:rFonts w:eastAsia="Times New Roman" w:cstheme="minorHAnsi"/>
                <w:b/>
                <w:snapToGrid w:val="0"/>
                <w:color w:val="auto"/>
                <w:sz w:val="20"/>
                <w:szCs w:val="20"/>
                <w:lang w:eastAsia="it-IT"/>
              </w:rPr>
            </w:pPr>
          </w:p>
        </w:tc>
        <w:tc>
          <w:tcPr>
            <w:tcW w:w="2465" w:type="pct"/>
            <w:shd w:val="clear" w:color="auto" w:fill="F2F2F2"/>
            <w:tcMar>
              <w:top w:w="57" w:type="dxa"/>
              <w:bottom w:w="57" w:type="dxa"/>
            </w:tcMar>
          </w:tcPr>
          <w:p w14:paraId="54058EF8" w14:textId="77777777" w:rsidR="008A2664" w:rsidRPr="00466DEA" w:rsidRDefault="008A2664" w:rsidP="008A266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auto"/>
                <w:sz w:val="12"/>
                <w:szCs w:val="12"/>
                <w:lang w:eastAsia="it-IT"/>
              </w:rPr>
            </w:pPr>
          </w:p>
        </w:tc>
      </w:tr>
    </w:tbl>
    <w:p w14:paraId="6EF740DD" w14:textId="77777777" w:rsidR="008A2664" w:rsidRPr="008A2664" w:rsidRDefault="008A2664" w:rsidP="008A266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it-IT"/>
        </w:rPr>
      </w:pPr>
    </w:p>
    <w:p w14:paraId="77AD11C2" w14:textId="77777777" w:rsidR="008A2664" w:rsidRDefault="008A2664" w:rsidP="008A2664">
      <w:pPr>
        <w:spacing w:before="100" w:beforeAutospacing="1" w:after="100" w:afterAutospacing="1" w:line="360" w:lineRule="auto"/>
        <w:jc w:val="center"/>
        <w:rPr>
          <w:rFonts w:eastAsia="MS Mincho"/>
          <w:color w:val="auto"/>
        </w:rPr>
      </w:pPr>
    </w:p>
    <w:p w14:paraId="458F3617" w14:textId="77777777" w:rsidR="008A2664" w:rsidRPr="00DE7AED" w:rsidRDefault="008A2664" w:rsidP="008A2664">
      <w:pPr>
        <w:spacing w:before="100" w:beforeAutospacing="1" w:after="100" w:afterAutospacing="1" w:line="360" w:lineRule="auto"/>
        <w:rPr>
          <w:rFonts w:eastAsia="MS Mincho"/>
          <w:color w:val="262626" w:themeColor="text1" w:themeTint="D9"/>
        </w:rPr>
      </w:pPr>
      <w:r w:rsidRPr="00DE7AED">
        <w:rPr>
          <w:rFonts w:eastAsia="MS Mincho"/>
          <w:color w:val="262626" w:themeColor="text1" w:themeTint="D9"/>
        </w:rPr>
        <w:t xml:space="preserve">Data: _______     </w:t>
      </w:r>
      <w:r w:rsidRPr="00DE7AED">
        <w:rPr>
          <w:rFonts w:eastAsia="MS Mincho"/>
          <w:color w:val="262626" w:themeColor="text1" w:themeTint="D9"/>
        </w:rPr>
        <w:tab/>
      </w:r>
      <w:r w:rsidRPr="00DE7AED">
        <w:rPr>
          <w:rFonts w:eastAsia="MS Mincho"/>
          <w:color w:val="262626" w:themeColor="text1" w:themeTint="D9"/>
        </w:rPr>
        <w:tab/>
      </w:r>
      <w:r w:rsidRPr="00DE7AED">
        <w:rPr>
          <w:rFonts w:eastAsia="MS Mincho"/>
          <w:color w:val="262626" w:themeColor="text1" w:themeTint="D9"/>
        </w:rPr>
        <w:tab/>
      </w:r>
      <w:r w:rsidRPr="00DE7AED">
        <w:rPr>
          <w:rFonts w:eastAsia="MS Mincho"/>
          <w:color w:val="262626" w:themeColor="text1" w:themeTint="D9"/>
        </w:rPr>
        <w:tab/>
      </w:r>
      <w:r w:rsidRPr="00DE7AED">
        <w:rPr>
          <w:rFonts w:eastAsia="MS Mincho"/>
          <w:color w:val="262626" w:themeColor="text1" w:themeTint="D9"/>
        </w:rPr>
        <w:tab/>
      </w:r>
      <w:r w:rsidRPr="00DE7AED">
        <w:rPr>
          <w:rFonts w:eastAsia="MS Mincho"/>
          <w:color w:val="262626" w:themeColor="text1" w:themeTint="D9"/>
        </w:rPr>
        <w:tab/>
        <w:t>Firma: _________________________</w:t>
      </w:r>
    </w:p>
    <w:p w14:paraId="3B9230F5" w14:textId="77777777" w:rsidR="008A2664" w:rsidRPr="002E79EA" w:rsidRDefault="008A2664" w:rsidP="008A2664">
      <w:pPr>
        <w:rPr>
          <w:rFonts w:ascii="Calibri" w:eastAsia="Times New Roman" w:hAnsi="Calibri" w:cs="Calibri"/>
          <w:b/>
          <w:i/>
        </w:rPr>
      </w:pPr>
    </w:p>
    <w:sectPr w:rsidR="008A2664" w:rsidRPr="002E79EA" w:rsidSect="005E57D2">
      <w:headerReference w:type="default" r:id="rId14"/>
      <w:pgSz w:w="11906" w:h="16838"/>
      <w:pgMar w:top="1985" w:right="1418" w:bottom="1418" w:left="1418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7C3E0" w14:textId="77777777" w:rsidR="009C55D2" w:rsidRDefault="009C55D2" w:rsidP="00281EF7">
      <w:pPr>
        <w:spacing w:after="0" w:line="240" w:lineRule="auto"/>
      </w:pPr>
      <w:r>
        <w:separator/>
      </w:r>
    </w:p>
  </w:endnote>
  <w:endnote w:type="continuationSeparator" w:id="0">
    <w:p w14:paraId="022F2260" w14:textId="77777777" w:rsidR="009C55D2" w:rsidRDefault="009C55D2" w:rsidP="0028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 (Titoli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altName w:val="Calibri"/>
    <w:charset w:val="00"/>
    <w:family w:val="roman"/>
    <w:pitch w:val="default"/>
  </w:font>
  <w:font w:name="Times New Roman (Corpo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91607272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FA106C0" w14:textId="3A360EE4" w:rsidR="008532B5" w:rsidRDefault="008532B5" w:rsidP="00945416">
        <w:pPr>
          <w:pStyle w:val="Pidipagina"/>
          <w:framePr w:wrap="none" w:vAnchor="text" w:hAnchor="margin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00216A7" w14:textId="77777777" w:rsidR="008532B5" w:rsidRDefault="008532B5" w:rsidP="008532B5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2D007" w14:textId="56CA6BA1" w:rsidR="009D4EA8" w:rsidRDefault="009D4EA8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707392" behindDoc="1" locked="0" layoutInCell="1" allowOverlap="1" wp14:anchorId="2E8FF307" wp14:editId="725F4C81">
          <wp:simplePos x="0" y="0"/>
          <wp:positionH relativeFrom="column">
            <wp:posOffset>8846</wp:posOffset>
          </wp:positionH>
          <wp:positionV relativeFrom="paragraph">
            <wp:posOffset>-255030</wp:posOffset>
          </wp:positionV>
          <wp:extent cx="1104264" cy="417830"/>
          <wp:effectExtent l="0" t="0" r="1270" b="1270"/>
          <wp:wrapNone/>
          <wp:docPr id="24" name="Immagine 24" descr="Immagine che contiene testo, bottiglia, segnale, stovigli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bottiglia, segnale, stovigli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264" cy="417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  <w:b/>
        <w:bCs/>
        <w:sz w:val="21"/>
        <w:szCs w:val="20"/>
      </w:rPr>
      <w:id w:val="-192448431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F75B131" w14:textId="34ACB633" w:rsidR="008532B5" w:rsidRPr="008532B5" w:rsidRDefault="008532B5" w:rsidP="00945416">
        <w:pPr>
          <w:pStyle w:val="Pidipagina"/>
          <w:framePr w:wrap="none" w:vAnchor="text" w:hAnchor="margin" w:y="1"/>
          <w:rPr>
            <w:rStyle w:val="Numeropagina"/>
            <w:b/>
            <w:bCs/>
            <w:sz w:val="21"/>
            <w:szCs w:val="20"/>
          </w:rPr>
        </w:pP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begin"/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instrText xml:space="preserve"> PAGE </w:instrTex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separate"/>
        </w:r>
        <w:r w:rsidR="009E4F49">
          <w:rPr>
            <w:rStyle w:val="Numeropagina"/>
            <w:b/>
            <w:bCs/>
            <w:noProof/>
            <w:color w:val="595959" w:themeColor="text1" w:themeTint="A6"/>
            <w:sz w:val="18"/>
            <w:szCs w:val="16"/>
          </w:rPr>
          <w:t>5</w: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end"/>
        </w:r>
      </w:p>
    </w:sdtContent>
  </w:sdt>
  <w:p w14:paraId="20B70C30" w14:textId="474F4C9F" w:rsidR="009B3FDC" w:rsidRDefault="008532B5" w:rsidP="008532B5">
    <w:pPr>
      <w:pStyle w:val="Pidipagina"/>
      <w:ind w:firstLine="360"/>
    </w:pPr>
    <w:r w:rsidRPr="002050D7">
      <w:rPr>
        <w:rFonts w:eastAsia="Calibri"/>
        <w:b/>
        <w:bCs/>
        <w:caps/>
        <w:noProof/>
        <w:lang w:eastAsia="it-IT"/>
      </w:rPr>
      <w:drawing>
        <wp:anchor distT="0" distB="0" distL="114300" distR="114300" simplePos="0" relativeHeight="251721728" behindDoc="1" locked="0" layoutInCell="1" allowOverlap="1" wp14:anchorId="483B54EA" wp14:editId="392C1D88">
          <wp:simplePos x="0" y="0"/>
          <wp:positionH relativeFrom="column">
            <wp:posOffset>330517</wp:posOffset>
          </wp:positionH>
          <wp:positionV relativeFrom="paragraph">
            <wp:posOffset>-96120</wp:posOffset>
          </wp:positionV>
          <wp:extent cx="287998" cy="948690"/>
          <wp:effectExtent l="0" t="317" r="4127" b="4128"/>
          <wp:wrapNone/>
          <wp:docPr id="85825216" name="Immagine 858252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25E35" w14:textId="77777777" w:rsidR="009C55D2" w:rsidRDefault="009C55D2" w:rsidP="00281EF7">
      <w:pPr>
        <w:spacing w:after="0" w:line="240" w:lineRule="auto"/>
      </w:pPr>
      <w:r>
        <w:separator/>
      </w:r>
    </w:p>
  </w:footnote>
  <w:footnote w:type="continuationSeparator" w:id="0">
    <w:p w14:paraId="056A92C1" w14:textId="77777777" w:rsidR="009C55D2" w:rsidRDefault="009C55D2" w:rsidP="0028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F1BF" w14:textId="4B0BD8F5" w:rsidR="009D4EA8" w:rsidRPr="009731D1" w:rsidRDefault="007F78B7" w:rsidP="00507D45">
    <w:pPr>
      <w:pStyle w:val="TipoDocumento"/>
      <w:spacing w:after="0"/>
      <w:ind w:right="848"/>
      <w:rPr>
        <w:sz w:val="16"/>
        <w:szCs w:val="17"/>
      </w:rPr>
    </w:pPr>
    <w:r w:rsidRPr="009731D1">
      <w:rPr>
        <w:rFonts w:ascii="Calibri" w:eastAsia="Calibri" w:hAnsi="Calibri" w:cs="Calibri"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09440" behindDoc="0" locked="0" layoutInCell="1" allowOverlap="1" wp14:anchorId="296D8DA0" wp14:editId="2EDB164D">
          <wp:simplePos x="0" y="0"/>
          <wp:positionH relativeFrom="column">
            <wp:posOffset>2718435</wp:posOffset>
          </wp:positionH>
          <wp:positionV relativeFrom="paragraph">
            <wp:posOffset>43180</wp:posOffset>
          </wp:positionV>
          <wp:extent cx="1115695" cy="365125"/>
          <wp:effectExtent l="0" t="0" r="8255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365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724800" behindDoc="0" locked="0" layoutInCell="1" allowOverlap="1" wp14:anchorId="344F76FE" wp14:editId="1134BA48">
          <wp:simplePos x="0" y="0"/>
          <wp:positionH relativeFrom="column">
            <wp:posOffset>4021455</wp:posOffset>
          </wp:positionH>
          <wp:positionV relativeFrom="paragraph">
            <wp:posOffset>-15875</wp:posOffset>
          </wp:positionV>
          <wp:extent cx="755650" cy="461645"/>
          <wp:effectExtent l="0" t="0" r="6350" b="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727872" behindDoc="0" locked="0" layoutInCell="1" allowOverlap="1" wp14:anchorId="19256C43" wp14:editId="45CAD406">
          <wp:simplePos x="0" y="0"/>
          <wp:positionH relativeFrom="column">
            <wp:posOffset>4899660</wp:posOffset>
          </wp:positionH>
          <wp:positionV relativeFrom="paragraph">
            <wp:posOffset>-162</wp:posOffset>
          </wp:positionV>
          <wp:extent cx="863600" cy="414020"/>
          <wp:effectExtent l="0" t="0" r="0" b="5080"/>
          <wp:wrapNone/>
          <wp:docPr id="1486477183" name="Immagine 148647718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6477183" name="Immagine 1486477183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31D1" w:rsidRPr="002050D7">
      <w:rPr>
        <w:rFonts w:eastAsia="Calibri"/>
        <w:noProof/>
        <w:lang w:eastAsia="it-IT"/>
      </w:rPr>
      <w:drawing>
        <wp:anchor distT="0" distB="0" distL="114300" distR="114300" simplePos="0" relativeHeight="251713536" behindDoc="1" locked="0" layoutInCell="1" allowOverlap="1" wp14:anchorId="238C4224" wp14:editId="0B67012E">
          <wp:simplePos x="0" y="0"/>
          <wp:positionH relativeFrom="column">
            <wp:posOffset>328396</wp:posOffset>
          </wp:positionH>
          <wp:positionV relativeFrom="paragraph">
            <wp:posOffset>-804025</wp:posOffset>
          </wp:positionV>
          <wp:extent cx="287998" cy="948690"/>
          <wp:effectExtent l="0" t="317" r="4127" b="4128"/>
          <wp:wrapNone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31D1" w:rsidRPr="009731D1">
      <w:rPr>
        <w:sz w:val="16"/>
        <w:szCs w:val="17"/>
      </w:rPr>
      <w:t>documento</w:t>
    </w:r>
  </w:p>
  <w:p w14:paraId="5ED6165F" w14:textId="530EB674" w:rsidR="009731D1" w:rsidRPr="00F508BD" w:rsidRDefault="0045691F" w:rsidP="00F508BD">
    <w:pPr>
      <w:tabs>
        <w:tab w:val="right" w:pos="9070"/>
      </w:tabs>
      <w:spacing w:after="0" w:line="240" w:lineRule="auto"/>
      <w:ind w:right="5668"/>
      <w:rPr>
        <w:color w:val="7F7F7F" w:themeColor="text1" w:themeTint="80"/>
        <w:sz w:val="18"/>
        <w:szCs w:val="16"/>
      </w:rPr>
    </w:pPr>
    <w:r w:rsidRPr="00F508BD">
      <w:rPr>
        <w:color w:val="595959" w:themeColor="text1" w:themeTint="A6"/>
        <w:sz w:val="18"/>
        <w:szCs w:val="16"/>
      </w:rPr>
      <w:t>Relazione dell’organo di revisione sulla proposta di deliberazione consiliare e sullo schema di bilancio consolidato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1F9FF" w14:textId="71F208C2" w:rsidR="00EA572C" w:rsidRDefault="00875C1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722752" behindDoc="0" locked="0" layoutInCell="1" allowOverlap="1" wp14:anchorId="25CD9E61" wp14:editId="34740C89">
          <wp:simplePos x="0" y="0"/>
          <wp:positionH relativeFrom="column">
            <wp:posOffset>3571875</wp:posOffset>
          </wp:positionH>
          <wp:positionV relativeFrom="paragraph">
            <wp:posOffset>52070</wp:posOffset>
          </wp:positionV>
          <wp:extent cx="1080000" cy="660849"/>
          <wp:effectExtent l="0" t="0" r="635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660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rFonts w:ascii="Calibri" w:eastAsia="Calibri" w:hAnsi="Calibri" w:cs="Calibri"/>
        <w:b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17632" behindDoc="0" locked="0" layoutInCell="1" allowOverlap="1" wp14:anchorId="049B35C8" wp14:editId="651D07C1">
          <wp:simplePos x="0" y="0"/>
          <wp:positionH relativeFrom="column">
            <wp:posOffset>1793875</wp:posOffset>
          </wp:positionH>
          <wp:positionV relativeFrom="paragraph">
            <wp:posOffset>144145</wp:posOffset>
          </wp:positionV>
          <wp:extent cx="1548000" cy="506974"/>
          <wp:effectExtent l="0" t="0" r="0" b="7620"/>
          <wp:wrapNone/>
          <wp:docPr id="30" name="Immagine 3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000" cy="5069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725824" behindDoc="0" locked="0" layoutInCell="1" allowOverlap="1" wp14:anchorId="76FFEBBE" wp14:editId="457CF159">
          <wp:simplePos x="0" y="0"/>
          <wp:positionH relativeFrom="column">
            <wp:posOffset>4813935</wp:posOffset>
          </wp:positionH>
          <wp:positionV relativeFrom="paragraph">
            <wp:posOffset>93980</wp:posOffset>
          </wp:positionV>
          <wp:extent cx="1224000" cy="587194"/>
          <wp:effectExtent l="0" t="0" r="0" b="3810"/>
          <wp:wrapNone/>
          <wp:docPr id="17106328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00" cy="587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613EE" w14:textId="77777777" w:rsidR="00DE7AED" w:rsidRPr="009731D1" w:rsidRDefault="00DE7AED" w:rsidP="00507D45">
    <w:pPr>
      <w:pStyle w:val="TipoDocumento"/>
      <w:spacing w:after="0"/>
      <w:ind w:right="848"/>
      <w:rPr>
        <w:sz w:val="16"/>
        <w:szCs w:val="17"/>
      </w:rPr>
    </w:pPr>
    <w:r>
      <w:rPr>
        <w:noProof/>
        <w:lang w:eastAsia="it-IT"/>
      </w:rPr>
      <w:drawing>
        <wp:anchor distT="0" distB="0" distL="114300" distR="114300" simplePos="0" relativeHeight="251732992" behindDoc="0" locked="0" layoutInCell="1" allowOverlap="1" wp14:anchorId="2276F589" wp14:editId="48B64A55">
          <wp:simplePos x="0" y="0"/>
          <wp:positionH relativeFrom="column">
            <wp:posOffset>4899660</wp:posOffset>
          </wp:positionH>
          <wp:positionV relativeFrom="paragraph">
            <wp:posOffset>-71755</wp:posOffset>
          </wp:positionV>
          <wp:extent cx="864000" cy="414492"/>
          <wp:effectExtent l="0" t="0" r="0" b="5080"/>
          <wp:wrapNone/>
          <wp:docPr id="1113862984" name="Immagine 1113862984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6477183" name="Immagine 1486477183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414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731968" behindDoc="0" locked="0" layoutInCell="1" allowOverlap="1" wp14:anchorId="144E7640" wp14:editId="211B20C9">
          <wp:simplePos x="0" y="0"/>
          <wp:positionH relativeFrom="column">
            <wp:posOffset>4021455</wp:posOffset>
          </wp:positionH>
          <wp:positionV relativeFrom="paragraph">
            <wp:posOffset>-86995</wp:posOffset>
          </wp:positionV>
          <wp:extent cx="756000" cy="461839"/>
          <wp:effectExtent l="0" t="0" r="6350" b="0"/>
          <wp:wrapNone/>
          <wp:docPr id="922908771" name="Immagine 92290877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" cy="461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rFonts w:ascii="Calibri" w:eastAsia="Calibri" w:hAnsi="Calibri" w:cs="Calibri"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29920" behindDoc="0" locked="0" layoutInCell="1" allowOverlap="1" wp14:anchorId="28C586F4" wp14:editId="3CD70081">
          <wp:simplePos x="0" y="0"/>
          <wp:positionH relativeFrom="column">
            <wp:posOffset>2718435</wp:posOffset>
          </wp:positionH>
          <wp:positionV relativeFrom="paragraph">
            <wp:posOffset>-27940</wp:posOffset>
          </wp:positionV>
          <wp:extent cx="1116000" cy="365493"/>
          <wp:effectExtent l="0" t="0" r="8255" b="0"/>
          <wp:wrapNone/>
          <wp:docPr id="1523309431" name="Immagine 152330943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000" cy="365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050D7">
      <w:rPr>
        <w:rFonts w:eastAsia="Calibri"/>
        <w:noProof/>
        <w:lang w:eastAsia="it-IT"/>
      </w:rPr>
      <w:drawing>
        <wp:anchor distT="0" distB="0" distL="114300" distR="114300" simplePos="0" relativeHeight="251730944" behindDoc="1" locked="0" layoutInCell="1" allowOverlap="1" wp14:anchorId="1F3B21BE" wp14:editId="3A8A3770">
          <wp:simplePos x="0" y="0"/>
          <wp:positionH relativeFrom="column">
            <wp:posOffset>328396</wp:posOffset>
          </wp:positionH>
          <wp:positionV relativeFrom="paragraph">
            <wp:posOffset>-804025</wp:posOffset>
          </wp:positionV>
          <wp:extent cx="287998" cy="948690"/>
          <wp:effectExtent l="0" t="317" r="4127" b="4128"/>
          <wp:wrapNone/>
          <wp:docPr id="1366581360" name="Immagine 1366581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sz w:val="16"/>
        <w:szCs w:val="17"/>
      </w:rPr>
      <w:t>documento</w:t>
    </w:r>
  </w:p>
  <w:p w14:paraId="37ADD2A6" w14:textId="1DF836DF" w:rsidR="00DE7AED" w:rsidRPr="00F508BD" w:rsidRDefault="00DE7AED" w:rsidP="00F508BD">
    <w:pPr>
      <w:tabs>
        <w:tab w:val="right" w:pos="8222"/>
      </w:tabs>
      <w:spacing w:after="0" w:line="240" w:lineRule="auto"/>
      <w:ind w:right="6235"/>
      <w:rPr>
        <w:color w:val="7F7F7F" w:themeColor="text1" w:themeTint="80"/>
        <w:sz w:val="18"/>
        <w:szCs w:val="16"/>
      </w:rPr>
    </w:pPr>
    <w:r w:rsidRPr="00DE7AED">
      <w:rPr>
        <w:color w:val="595959" w:themeColor="text1" w:themeTint="A6"/>
        <w:sz w:val="18"/>
        <w:szCs w:val="16"/>
      </w:rPr>
      <w:t>Relazione dell’organo di revisione sulla proposta di deliberazione consiliare e sullo schema di bilancio consolidato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B24BC"/>
    <w:multiLevelType w:val="hybridMultilevel"/>
    <w:tmpl w:val="F5820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5D0A"/>
    <w:multiLevelType w:val="multilevel"/>
    <w:tmpl w:val="94D08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504" w:hanging="504"/>
      </w:pPr>
    </w:lvl>
    <w:lvl w:ilvl="2">
      <w:start w:val="3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2" w15:restartNumberingAfterBreak="0">
    <w:nsid w:val="05EA11C4"/>
    <w:multiLevelType w:val="hybridMultilevel"/>
    <w:tmpl w:val="CA5A71F8"/>
    <w:lvl w:ilvl="0" w:tplc="76B0D110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81954"/>
    <w:multiLevelType w:val="hybridMultilevel"/>
    <w:tmpl w:val="A9362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54986"/>
    <w:multiLevelType w:val="hybridMultilevel"/>
    <w:tmpl w:val="ADC864F0"/>
    <w:lvl w:ilvl="0" w:tplc="2F149F4C">
      <w:start w:val="1"/>
      <w:numFmt w:val="bullet"/>
      <w:lvlText w:val="-"/>
      <w:lvlJc w:val="left"/>
      <w:pPr>
        <w:ind w:left="720" w:hanging="360"/>
      </w:pPr>
      <w:rPr>
        <w:rFonts w:ascii="Arial Nova" w:hAnsi="Arial Nov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73AA2"/>
    <w:multiLevelType w:val="hybridMultilevel"/>
    <w:tmpl w:val="1D3E4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90824"/>
    <w:multiLevelType w:val="hybridMultilevel"/>
    <w:tmpl w:val="4A0634A0"/>
    <w:lvl w:ilvl="0" w:tplc="5DB8DB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700DD"/>
    <w:multiLevelType w:val="hybridMultilevel"/>
    <w:tmpl w:val="74BA7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43BEA"/>
    <w:multiLevelType w:val="hybridMultilevel"/>
    <w:tmpl w:val="7E54D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76053"/>
    <w:multiLevelType w:val="hybridMultilevel"/>
    <w:tmpl w:val="33D86878"/>
    <w:lvl w:ilvl="0" w:tplc="3DBCDB9A">
      <w:start w:val="1"/>
      <w:numFmt w:val="lowerLetter"/>
      <w:lvlText w:val="%1)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4" w:hanging="360"/>
      </w:pPr>
    </w:lvl>
    <w:lvl w:ilvl="2" w:tplc="0409001B" w:tentative="1">
      <w:start w:val="1"/>
      <w:numFmt w:val="lowerRoman"/>
      <w:lvlText w:val="%3."/>
      <w:lvlJc w:val="right"/>
      <w:pPr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0" w15:restartNumberingAfterBreak="0">
    <w:nsid w:val="237A4133"/>
    <w:multiLevelType w:val="hybridMultilevel"/>
    <w:tmpl w:val="8B940D4E"/>
    <w:lvl w:ilvl="0" w:tplc="04100005">
      <w:start w:val="1"/>
      <w:numFmt w:val="bullet"/>
      <w:lvlText w:val="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 w15:restartNumberingAfterBreak="0">
    <w:nsid w:val="2B5509B7"/>
    <w:multiLevelType w:val="hybridMultilevel"/>
    <w:tmpl w:val="92FC420E"/>
    <w:lvl w:ilvl="0" w:tplc="21C6EBB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C005A"/>
    <w:multiLevelType w:val="hybridMultilevel"/>
    <w:tmpl w:val="A8487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000E6"/>
    <w:multiLevelType w:val="hybridMultilevel"/>
    <w:tmpl w:val="6F46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6476C"/>
    <w:multiLevelType w:val="hybridMultilevel"/>
    <w:tmpl w:val="76E6F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A10EE"/>
    <w:multiLevelType w:val="hybridMultilevel"/>
    <w:tmpl w:val="4B743A6C"/>
    <w:lvl w:ilvl="0" w:tplc="43A81B1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6C68C4"/>
    <w:multiLevelType w:val="hybridMultilevel"/>
    <w:tmpl w:val="0E5E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72EBA"/>
    <w:multiLevelType w:val="hybridMultilevel"/>
    <w:tmpl w:val="13D67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B1F05"/>
    <w:multiLevelType w:val="multilevel"/>
    <w:tmpl w:val="561CC912"/>
    <w:styleLink w:val="Elencocorren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5A442D4"/>
    <w:multiLevelType w:val="hybridMultilevel"/>
    <w:tmpl w:val="206406BE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 w15:restartNumberingAfterBreak="0">
    <w:nsid w:val="5776073D"/>
    <w:multiLevelType w:val="hybridMultilevel"/>
    <w:tmpl w:val="BDE466C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1" w15:restartNumberingAfterBreak="0">
    <w:nsid w:val="5A792FD3"/>
    <w:multiLevelType w:val="multilevel"/>
    <w:tmpl w:val="E77E6506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F05E9A"/>
    <w:multiLevelType w:val="hybridMultilevel"/>
    <w:tmpl w:val="2D161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C7FB7"/>
    <w:multiLevelType w:val="hybridMultilevel"/>
    <w:tmpl w:val="BD8663FE"/>
    <w:lvl w:ilvl="0" w:tplc="F0325992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87120"/>
    <w:multiLevelType w:val="hybridMultilevel"/>
    <w:tmpl w:val="6B087C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5164E"/>
    <w:multiLevelType w:val="hybridMultilevel"/>
    <w:tmpl w:val="1A709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10D7C"/>
    <w:multiLevelType w:val="hybridMultilevel"/>
    <w:tmpl w:val="5B86A2B8"/>
    <w:lvl w:ilvl="0" w:tplc="BC1E3AB4">
      <w:start w:val="14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Book Antiqu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1D58C4"/>
    <w:multiLevelType w:val="hybridMultilevel"/>
    <w:tmpl w:val="56B48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36745A"/>
    <w:multiLevelType w:val="hybridMultilevel"/>
    <w:tmpl w:val="EA72C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D7AF7"/>
    <w:multiLevelType w:val="hybridMultilevel"/>
    <w:tmpl w:val="69A67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E5ABA"/>
    <w:multiLevelType w:val="hybridMultilevel"/>
    <w:tmpl w:val="CED8D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7792F"/>
    <w:multiLevelType w:val="hybridMultilevel"/>
    <w:tmpl w:val="B0985F1C"/>
    <w:lvl w:ilvl="0" w:tplc="22429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21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82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6A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67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87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89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6040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4CA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2DB11DF"/>
    <w:multiLevelType w:val="hybridMultilevel"/>
    <w:tmpl w:val="29A4F93C"/>
    <w:lvl w:ilvl="0" w:tplc="57E8CA0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A5D1A"/>
    <w:multiLevelType w:val="hybridMultilevel"/>
    <w:tmpl w:val="CC54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935B8"/>
    <w:multiLevelType w:val="hybridMultilevel"/>
    <w:tmpl w:val="3CB8E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12FDF"/>
    <w:multiLevelType w:val="hybridMultilevel"/>
    <w:tmpl w:val="FA4CE1D4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897282076">
    <w:abstractNumId w:val="18"/>
  </w:num>
  <w:num w:numId="2" w16cid:durableId="1302151230">
    <w:abstractNumId w:val="21"/>
  </w:num>
  <w:num w:numId="3" w16cid:durableId="1059481697">
    <w:abstractNumId w:val="7"/>
  </w:num>
  <w:num w:numId="4" w16cid:durableId="303854143">
    <w:abstractNumId w:val="20"/>
  </w:num>
  <w:num w:numId="5" w16cid:durableId="1446270492">
    <w:abstractNumId w:val="6"/>
  </w:num>
  <w:num w:numId="6" w16cid:durableId="1361660171">
    <w:abstractNumId w:val="1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737680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7555125">
    <w:abstractNumId w:val="21"/>
  </w:num>
  <w:num w:numId="9" w16cid:durableId="961032132">
    <w:abstractNumId w:val="21"/>
  </w:num>
  <w:num w:numId="10" w16cid:durableId="609044111">
    <w:abstractNumId w:val="21"/>
  </w:num>
  <w:num w:numId="11" w16cid:durableId="1526599444">
    <w:abstractNumId w:val="21"/>
  </w:num>
  <w:num w:numId="12" w16cid:durableId="1842431505">
    <w:abstractNumId w:val="21"/>
  </w:num>
  <w:num w:numId="13" w16cid:durableId="1726373615">
    <w:abstractNumId w:val="21"/>
  </w:num>
  <w:num w:numId="14" w16cid:durableId="1061055822">
    <w:abstractNumId w:val="21"/>
  </w:num>
  <w:num w:numId="15" w16cid:durableId="1343706755">
    <w:abstractNumId w:val="21"/>
    <w:lvlOverride w:ilvl="0">
      <w:startOverride w:val="1"/>
    </w:lvlOverride>
  </w:num>
  <w:num w:numId="16" w16cid:durableId="1287547342">
    <w:abstractNumId w:val="32"/>
  </w:num>
  <w:num w:numId="17" w16cid:durableId="174854079">
    <w:abstractNumId w:val="15"/>
  </w:num>
  <w:num w:numId="18" w16cid:durableId="1123353355">
    <w:abstractNumId w:val="34"/>
  </w:num>
  <w:num w:numId="19" w16cid:durableId="1668245931">
    <w:abstractNumId w:val="5"/>
  </w:num>
  <w:num w:numId="20" w16cid:durableId="1266504275">
    <w:abstractNumId w:val="10"/>
  </w:num>
  <w:num w:numId="21" w16cid:durableId="961882934">
    <w:abstractNumId w:val="12"/>
  </w:num>
  <w:num w:numId="22" w16cid:durableId="1942177666">
    <w:abstractNumId w:val="13"/>
  </w:num>
  <w:num w:numId="23" w16cid:durableId="2143843538">
    <w:abstractNumId w:val="35"/>
  </w:num>
  <w:num w:numId="24" w16cid:durableId="607003594">
    <w:abstractNumId w:val="24"/>
  </w:num>
  <w:num w:numId="25" w16cid:durableId="859049401">
    <w:abstractNumId w:val="22"/>
  </w:num>
  <w:num w:numId="26" w16cid:durableId="809514223">
    <w:abstractNumId w:val="27"/>
  </w:num>
  <w:num w:numId="27" w16cid:durableId="1940722226">
    <w:abstractNumId w:val="30"/>
  </w:num>
  <w:num w:numId="28" w16cid:durableId="727849844">
    <w:abstractNumId w:val="33"/>
  </w:num>
  <w:num w:numId="29" w16cid:durableId="1481651618">
    <w:abstractNumId w:val="29"/>
  </w:num>
  <w:num w:numId="30" w16cid:durableId="1171991756">
    <w:abstractNumId w:val="0"/>
  </w:num>
  <w:num w:numId="31" w16cid:durableId="307520640">
    <w:abstractNumId w:val="8"/>
  </w:num>
  <w:num w:numId="32" w16cid:durableId="277562540">
    <w:abstractNumId w:val="31"/>
  </w:num>
  <w:num w:numId="33" w16cid:durableId="1053577203">
    <w:abstractNumId w:val="28"/>
  </w:num>
  <w:num w:numId="34" w16cid:durableId="1430272190">
    <w:abstractNumId w:val="3"/>
  </w:num>
  <w:num w:numId="35" w16cid:durableId="9374208">
    <w:abstractNumId w:val="9"/>
  </w:num>
  <w:num w:numId="36" w16cid:durableId="1714965736">
    <w:abstractNumId w:val="19"/>
  </w:num>
  <w:num w:numId="37" w16cid:durableId="507719107">
    <w:abstractNumId w:val="17"/>
  </w:num>
  <w:num w:numId="38" w16cid:durableId="1294555809">
    <w:abstractNumId w:val="26"/>
  </w:num>
  <w:num w:numId="39" w16cid:durableId="1653018691">
    <w:abstractNumId w:val="16"/>
  </w:num>
  <w:num w:numId="40" w16cid:durableId="130488456">
    <w:abstractNumId w:val="25"/>
  </w:num>
  <w:num w:numId="41" w16cid:durableId="728960001">
    <w:abstractNumId w:val="14"/>
  </w:num>
  <w:num w:numId="42" w16cid:durableId="1028219900">
    <w:abstractNumId w:val="4"/>
  </w:num>
  <w:num w:numId="43" w16cid:durableId="700784391">
    <w:abstractNumId w:val="11"/>
  </w:num>
  <w:num w:numId="44" w16cid:durableId="154498795">
    <w:abstractNumId w:val="23"/>
  </w:num>
  <w:num w:numId="45" w16cid:durableId="55878909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B6"/>
    <w:rsid w:val="000123A9"/>
    <w:rsid w:val="00016D66"/>
    <w:rsid w:val="000333BE"/>
    <w:rsid w:val="0003493F"/>
    <w:rsid w:val="000548EB"/>
    <w:rsid w:val="00057E67"/>
    <w:rsid w:val="00067324"/>
    <w:rsid w:val="00074EA1"/>
    <w:rsid w:val="0007605A"/>
    <w:rsid w:val="00091F72"/>
    <w:rsid w:val="000C6642"/>
    <w:rsid w:val="000E6109"/>
    <w:rsid w:val="000E7E0C"/>
    <w:rsid w:val="000F086C"/>
    <w:rsid w:val="000F142A"/>
    <w:rsid w:val="0011678E"/>
    <w:rsid w:val="0011753B"/>
    <w:rsid w:val="00130ED4"/>
    <w:rsid w:val="00141985"/>
    <w:rsid w:val="00144E3E"/>
    <w:rsid w:val="001503F7"/>
    <w:rsid w:val="00180D69"/>
    <w:rsid w:val="00184760"/>
    <w:rsid w:val="001A79E8"/>
    <w:rsid w:val="001F5CAC"/>
    <w:rsid w:val="002025FC"/>
    <w:rsid w:val="002050D7"/>
    <w:rsid w:val="00205A0B"/>
    <w:rsid w:val="002507E0"/>
    <w:rsid w:val="00254ABE"/>
    <w:rsid w:val="00281EF7"/>
    <w:rsid w:val="00295287"/>
    <w:rsid w:val="002A4ED2"/>
    <w:rsid w:val="002B6970"/>
    <w:rsid w:val="002D58DE"/>
    <w:rsid w:val="002E4688"/>
    <w:rsid w:val="002F3B15"/>
    <w:rsid w:val="002F4089"/>
    <w:rsid w:val="002F556C"/>
    <w:rsid w:val="002F712E"/>
    <w:rsid w:val="00302409"/>
    <w:rsid w:val="0030357B"/>
    <w:rsid w:val="00312F8F"/>
    <w:rsid w:val="003159B8"/>
    <w:rsid w:val="003219B1"/>
    <w:rsid w:val="0032482B"/>
    <w:rsid w:val="00326BD6"/>
    <w:rsid w:val="00346D28"/>
    <w:rsid w:val="00347D92"/>
    <w:rsid w:val="003500C2"/>
    <w:rsid w:val="00354BE3"/>
    <w:rsid w:val="00364775"/>
    <w:rsid w:val="0036703D"/>
    <w:rsid w:val="0037287F"/>
    <w:rsid w:val="00383B40"/>
    <w:rsid w:val="00392C5B"/>
    <w:rsid w:val="00396869"/>
    <w:rsid w:val="00396950"/>
    <w:rsid w:val="003A475B"/>
    <w:rsid w:val="003C25E0"/>
    <w:rsid w:val="003C775D"/>
    <w:rsid w:val="003D0D20"/>
    <w:rsid w:val="003E69AF"/>
    <w:rsid w:val="003F28E9"/>
    <w:rsid w:val="003F2BB5"/>
    <w:rsid w:val="003F5429"/>
    <w:rsid w:val="003F656A"/>
    <w:rsid w:val="00404825"/>
    <w:rsid w:val="00411C7D"/>
    <w:rsid w:val="00417480"/>
    <w:rsid w:val="004218F1"/>
    <w:rsid w:val="0042220A"/>
    <w:rsid w:val="00435447"/>
    <w:rsid w:val="004541B7"/>
    <w:rsid w:val="0045691F"/>
    <w:rsid w:val="0046012B"/>
    <w:rsid w:val="00466DEA"/>
    <w:rsid w:val="0047313F"/>
    <w:rsid w:val="00492A9B"/>
    <w:rsid w:val="00492BD1"/>
    <w:rsid w:val="00495484"/>
    <w:rsid w:val="004B241B"/>
    <w:rsid w:val="004C042F"/>
    <w:rsid w:val="004C5239"/>
    <w:rsid w:val="004C7268"/>
    <w:rsid w:val="004D70FD"/>
    <w:rsid w:val="004E270E"/>
    <w:rsid w:val="004F63CF"/>
    <w:rsid w:val="00507D45"/>
    <w:rsid w:val="00511B92"/>
    <w:rsid w:val="00511D4D"/>
    <w:rsid w:val="00531BA6"/>
    <w:rsid w:val="005347DC"/>
    <w:rsid w:val="00542F48"/>
    <w:rsid w:val="00543798"/>
    <w:rsid w:val="00544D9B"/>
    <w:rsid w:val="005601B4"/>
    <w:rsid w:val="00562550"/>
    <w:rsid w:val="00573683"/>
    <w:rsid w:val="005751E9"/>
    <w:rsid w:val="00597195"/>
    <w:rsid w:val="005D4593"/>
    <w:rsid w:val="005D5E36"/>
    <w:rsid w:val="005E57D2"/>
    <w:rsid w:val="00614204"/>
    <w:rsid w:val="006146D8"/>
    <w:rsid w:val="006162B1"/>
    <w:rsid w:val="0062092D"/>
    <w:rsid w:val="00642459"/>
    <w:rsid w:val="006512CF"/>
    <w:rsid w:val="006903EE"/>
    <w:rsid w:val="006A2472"/>
    <w:rsid w:val="006D10F2"/>
    <w:rsid w:val="006D3823"/>
    <w:rsid w:val="006F2E00"/>
    <w:rsid w:val="00701CA4"/>
    <w:rsid w:val="00703A66"/>
    <w:rsid w:val="0070608C"/>
    <w:rsid w:val="0074045B"/>
    <w:rsid w:val="00745529"/>
    <w:rsid w:val="00756ED3"/>
    <w:rsid w:val="00775C30"/>
    <w:rsid w:val="007A0C78"/>
    <w:rsid w:val="007A748C"/>
    <w:rsid w:val="007B73B6"/>
    <w:rsid w:val="007C7D94"/>
    <w:rsid w:val="007E0B3B"/>
    <w:rsid w:val="007F0FC6"/>
    <w:rsid w:val="007F7432"/>
    <w:rsid w:val="007F78B7"/>
    <w:rsid w:val="00803C96"/>
    <w:rsid w:val="008141A2"/>
    <w:rsid w:val="00832D7E"/>
    <w:rsid w:val="008407EB"/>
    <w:rsid w:val="0085264D"/>
    <w:rsid w:val="008532B5"/>
    <w:rsid w:val="00856A66"/>
    <w:rsid w:val="008578F5"/>
    <w:rsid w:val="00860593"/>
    <w:rsid w:val="00864DBE"/>
    <w:rsid w:val="00867B04"/>
    <w:rsid w:val="00867DE2"/>
    <w:rsid w:val="008744FD"/>
    <w:rsid w:val="00875C18"/>
    <w:rsid w:val="00886830"/>
    <w:rsid w:val="008A2664"/>
    <w:rsid w:val="008A2E4B"/>
    <w:rsid w:val="008B604E"/>
    <w:rsid w:val="008C6A4D"/>
    <w:rsid w:val="008D54E5"/>
    <w:rsid w:val="008D5BD6"/>
    <w:rsid w:val="008E4D63"/>
    <w:rsid w:val="008E637D"/>
    <w:rsid w:val="008F5F15"/>
    <w:rsid w:val="00914292"/>
    <w:rsid w:val="00917E35"/>
    <w:rsid w:val="00930342"/>
    <w:rsid w:val="00940C14"/>
    <w:rsid w:val="00944B2E"/>
    <w:rsid w:val="009731D1"/>
    <w:rsid w:val="00986212"/>
    <w:rsid w:val="00992BE0"/>
    <w:rsid w:val="009B3FDC"/>
    <w:rsid w:val="009C55D2"/>
    <w:rsid w:val="009D4EA8"/>
    <w:rsid w:val="009E4F49"/>
    <w:rsid w:val="00A44FFB"/>
    <w:rsid w:val="00A568D7"/>
    <w:rsid w:val="00A84B00"/>
    <w:rsid w:val="00AA7328"/>
    <w:rsid w:val="00AB4558"/>
    <w:rsid w:val="00AC1A66"/>
    <w:rsid w:val="00AC6416"/>
    <w:rsid w:val="00AD3BE6"/>
    <w:rsid w:val="00AF78D2"/>
    <w:rsid w:val="00B22296"/>
    <w:rsid w:val="00B254CC"/>
    <w:rsid w:val="00B328FA"/>
    <w:rsid w:val="00B64B05"/>
    <w:rsid w:val="00B853FC"/>
    <w:rsid w:val="00B93958"/>
    <w:rsid w:val="00B940B4"/>
    <w:rsid w:val="00B95911"/>
    <w:rsid w:val="00B96B24"/>
    <w:rsid w:val="00BA378F"/>
    <w:rsid w:val="00BB0106"/>
    <w:rsid w:val="00BB0435"/>
    <w:rsid w:val="00BC5D45"/>
    <w:rsid w:val="00BC749A"/>
    <w:rsid w:val="00BE34BA"/>
    <w:rsid w:val="00BE4104"/>
    <w:rsid w:val="00BE587A"/>
    <w:rsid w:val="00BF700C"/>
    <w:rsid w:val="00C117BC"/>
    <w:rsid w:val="00C31807"/>
    <w:rsid w:val="00C41127"/>
    <w:rsid w:val="00C623FE"/>
    <w:rsid w:val="00C65E80"/>
    <w:rsid w:val="00C6781C"/>
    <w:rsid w:val="00C7283E"/>
    <w:rsid w:val="00C816DC"/>
    <w:rsid w:val="00C94FEE"/>
    <w:rsid w:val="00CC1C60"/>
    <w:rsid w:val="00CC2680"/>
    <w:rsid w:val="00CE2490"/>
    <w:rsid w:val="00CF20D8"/>
    <w:rsid w:val="00D4180A"/>
    <w:rsid w:val="00D41CE2"/>
    <w:rsid w:val="00D43F1A"/>
    <w:rsid w:val="00D46A46"/>
    <w:rsid w:val="00D47E57"/>
    <w:rsid w:val="00D60A93"/>
    <w:rsid w:val="00D628EA"/>
    <w:rsid w:val="00D83BAE"/>
    <w:rsid w:val="00D95A30"/>
    <w:rsid w:val="00DA24B6"/>
    <w:rsid w:val="00DA7067"/>
    <w:rsid w:val="00DE7AED"/>
    <w:rsid w:val="00E00C42"/>
    <w:rsid w:val="00E11276"/>
    <w:rsid w:val="00E30C22"/>
    <w:rsid w:val="00E3506C"/>
    <w:rsid w:val="00E50C5F"/>
    <w:rsid w:val="00E5281A"/>
    <w:rsid w:val="00E72477"/>
    <w:rsid w:val="00E72DF2"/>
    <w:rsid w:val="00E7792A"/>
    <w:rsid w:val="00E83712"/>
    <w:rsid w:val="00EA194B"/>
    <w:rsid w:val="00EA46A9"/>
    <w:rsid w:val="00EA572C"/>
    <w:rsid w:val="00EB1460"/>
    <w:rsid w:val="00EE3C78"/>
    <w:rsid w:val="00EF1A02"/>
    <w:rsid w:val="00F07201"/>
    <w:rsid w:val="00F10A2D"/>
    <w:rsid w:val="00F21F6E"/>
    <w:rsid w:val="00F23D08"/>
    <w:rsid w:val="00F26C37"/>
    <w:rsid w:val="00F31605"/>
    <w:rsid w:val="00F330DC"/>
    <w:rsid w:val="00F36065"/>
    <w:rsid w:val="00F467B7"/>
    <w:rsid w:val="00F46F6A"/>
    <w:rsid w:val="00F508BD"/>
    <w:rsid w:val="00F55FB7"/>
    <w:rsid w:val="00F7090C"/>
    <w:rsid w:val="00F728D2"/>
    <w:rsid w:val="00F747E4"/>
    <w:rsid w:val="00F8628F"/>
    <w:rsid w:val="00F876B1"/>
    <w:rsid w:val="00FA403B"/>
    <w:rsid w:val="00FD0F4D"/>
    <w:rsid w:val="00FD4A81"/>
    <w:rsid w:val="00FE251A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52BA6"/>
  <w15:docId w15:val="{70DC12C0-29A7-44D6-9E60-F46FB235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7324"/>
    <w:pPr>
      <w:spacing w:line="312" w:lineRule="auto"/>
      <w:jc w:val="both"/>
    </w:pPr>
    <w:rPr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8628F"/>
    <w:pPr>
      <w:keepNext/>
      <w:keepLines/>
      <w:numPr>
        <w:numId w:val="2"/>
      </w:numPr>
      <w:spacing w:before="480" w:after="240" w:line="264" w:lineRule="auto"/>
      <w:ind w:left="357" w:hanging="357"/>
      <w:outlineLvl w:val="0"/>
    </w:pPr>
    <w:rPr>
      <w:rFonts w:ascii="Calibri" w:eastAsiaTheme="majorEastAsia" w:hAnsi="Calibri" w:cs="Times New Roman (Titoli CS)"/>
      <w:b/>
      <w:color w:val="C00000"/>
      <w:sz w:val="28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7324"/>
    <w:pPr>
      <w:keepNext/>
      <w:keepLines/>
      <w:numPr>
        <w:ilvl w:val="1"/>
        <w:numId w:val="2"/>
      </w:numPr>
      <w:spacing w:before="480" w:after="240" w:line="266" w:lineRule="auto"/>
      <w:outlineLvl w:val="1"/>
    </w:pPr>
    <w:rPr>
      <w:rFonts w:ascii="Calibri" w:eastAsiaTheme="majorEastAsia" w:hAnsi="Calibri" w:cstheme="majorBidi"/>
      <w:b/>
      <w:color w:val="44546A" w:themeColor="text2"/>
      <w:sz w:val="24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7324"/>
    <w:pPr>
      <w:keepNext/>
      <w:keepLines/>
      <w:numPr>
        <w:ilvl w:val="2"/>
        <w:numId w:val="2"/>
      </w:numPr>
      <w:spacing w:before="480" w:after="240"/>
      <w:ind w:left="851" w:hanging="851"/>
      <w:outlineLvl w:val="2"/>
    </w:pPr>
    <w:rPr>
      <w:rFonts w:ascii="Calibri" w:eastAsiaTheme="majorEastAsia" w:hAnsi="Calibri" w:cstheme="majorBidi"/>
      <w:b/>
      <w:color w:val="44546A" w:themeColor="text2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8628F"/>
    <w:pPr>
      <w:keepNext/>
      <w:keepLines/>
      <w:pBdr>
        <w:top w:val="single" w:sz="36" w:space="12" w:color="C00000"/>
      </w:pBdr>
      <w:spacing w:before="600" w:after="240" w:line="276" w:lineRule="auto"/>
      <w:outlineLvl w:val="3"/>
    </w:pPr>
    <w:rPr>
      <w:rFonts w:ascii="Calibri" w:eastAsiaTheme="majorEastAsia" w:hAnsi="Calibri" w:cstheme="majorBidi"/>
      <w:b/>
      <w:caps/>
      <w:color w:val="C00000"/>
      <w:sz w:val="3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81E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81E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81E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81E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81EF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EF7"/>
  </w:style>
  <w:style w:type="paragraph" w:styleId="Pidipagina">
    <w:name w:val="footer"/>
    <w:basedOn w:val="Normale"/>
    <w:link w:val="Pidipagina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EF7"/>
  </w:style>
  <w:style w:type="paragraph" w:customStyle="1" w:styleId="Default">
    <w:name w:val="Default"/>
    <w:rsid w:val="00281E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8628F"/>
    <w:rPr>
      <w:rFonts w:ascii="Calibri" w:eastAsiaTheme="majorEastAsia" w:hAnsi="Calibri" w:cs="Times New Roman (Titoli CS)"/>
      <w:b/>
      <w:color w:val="C00000"/>
      <w:sz w:val="28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67324"/>
    <w:rPr>
      <w:rFonts w:ascii="Calibri" w:eastAsiaTheme="majorEastAsia" w:hAnsi="Calibri" w:cstheme="majorBidi"/>
      <w:b/>
      <w:color w:val="44546A" w:themeColor="text2"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67324"/>
    <w:rPr>
      <w:rFonts w:ascii="Calibri" w:eastAsiaTheme="majorEastAsia" w:hAnsi="Calibri" w:cstheme="majorBidi"/>
      <w:b/>
      <w:color w:val="44546A" w:themeColor="text2"/>
      <w:sz w:val="22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8628F"/>
    <w:rPr>
      <w:rFonts w:ascii="Calibri" w:eastAsiaTheme="majorEastAsia" w:hAnsi="Calibri" w:cstheme="majorBidi"/>
      <w:b/>
      <w:caps/>
      <w:color w:val="C00000"/>
      <w:sz w:val="3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81EF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81EF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81E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81EF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1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281E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1E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1EF7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281EF7"/>
    <w:rPr>
      <w:b/>
      <w:bCs/>
    </w:rPr>
  </w:style>
  <w:style w:type="character" w:styleId="Enfasicorsivo">
    <w:name w:val="Emphasis"/>
    <w:basedOn w:val="Carpredefinitoparagrafo"/>
    <w:uiPriority w:val="20"/>
    <w:qFormat/>
    <w:rsid w:val="00281EF7"/>
    <w:rPr>
      <w:i/>
      <w:iCs/>
      <w:color w:val="70AD47" w:themeColor="accent6"/>
    </w:rPr>
  </w:style>
  <w:style w:type="paragraph" w:styleId="Nessunaspaziatura">
    <w:name w:val="No Spacing"/>
    <w:uiPriority w:val="1"/>
    <w:qFormat/>
    <w:rsid w:val="00281EF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81E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81EF7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81E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81E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281EF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281EF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281EF7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281EF7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281EF7"/>
    <w:rPr>
      <w:b/>
      <w:bCs/>
      <w:caps w:val="0"/>
      <w:smallCaps/>
      <w:spacing w:val="7"/>
      <w:sz w:val="21"/>
      <w:szCs w:val="2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1EF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F8628F"/>
    <w:pPr>
      <w:tabs>
        <w:tab w:val="left" w:pos="7938"/>
      </w:tabs>
      <w:spacing w:before="120" w:after="120" w:line="264" w:lineRule="auto"/>
      <w:ind w:left="284" w:hanging="284"/>
    </w:pPr>
    <w:rPr>
      <w:rFonts w:cs="Calibri (Corpo)"/>
      <w:bCs/>
      <w:noProof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F8628F"/>
    <w:pPr>
      <w:tabs>
        <w:tab w:val="left" w:pos="7938"/>
      </w:tabs>
      <w:spacing w:before="60" w:after="60" w:line="276" w:lineRule="auto"/>
      <w:ind w:left="709" w:right="1701" w:hanging="425"/>
    </w:pPr>
    <w:rPr>
      <w:rFonts w:cs="Calibri (Corpo)"/>
      <w:bCs/>
      <w:noProof/>
      <w:sz w:val="20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492BD1"/>
    <w:pPr>
      <w:tabs>
        <w:tab w:val="right" w:pos="9070"/>
      </w:tabs>
      <w:spacing w:after="0"/>
      <w:ind w:left="709" w:right="565" w:hanging="709"/>
    </w:pPr>
    <w:rPr>
      <w:rFonts w:cs="Calibri (Corpo)"/>
      <w:b/>
      <w:caps/>
      <w:noProof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281EF7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32B5"/>
    <w:pPr>
      <w:spacing w:after="0" w:line="240" w:lineRule="auto"/>
    </w:pPr>
    <w:rPr>
      <w:color w:val="595959" w:themeColor="text1" w:themeTint="A6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32B5"/>
    <w:rPr>
      <w:color w:val="595959" w:themeColor="text1" w:themeTint="A6"/>
      <w:sz w:val="20"/>
      <w:szCs w:val="20"/>
    </w:rPr>
  </w:style>
  <w:style w:type="character" w:styleId="Rimandonotaapidipagina">
    <w:name w:val="footnote reference"/>
    <w:aliases w:val="Rimando nota a piè di pagina 2"/>
    <w:uiPriority w:val="99"/>
    <w:unhideWhenUsed/>
    <w:rsid w:val="009B3FDC"/>
    <w:rPr>
      <w:vertAlign w:val="superscript"/>
    </w:rPr>
  </w:style>
  <w:style w:type="paragraph" w:customStyle="1" w:styleId="TipoDocumento">
    <w:name w:val="Tipo Documento"/>
    <w:basedOn w:val="Normale"/>
    <w:qFormat/>
    <w:rsid w:val="00B96B24"/>
    <w:pPr>
      <w:spacing w:line="240" w:lineRule="auto"/>
    </w:pPr>
    <w:rPr>
      <w:rFonts w:cs="Times New Roman (Corpo CS)"/>
      <w:b/>
      <w:bCs/>
      <w:caps/>
      <w:color w:val="C00000"/>
      <w:spacing w:val="20"/>
      <w:sz w:val="20"/>
    </w:rPr>
  </w:style>
  <w:style w:type="paragraph" w:customStyle="1" w:styleId="Copertina-Autori">
    <w:name w:val="Copertina - Autori"/>
    <w:basedOn w:val="Normale"/>
    <w:qFormat/>
    <w:rsid w:val="00B96B24"/>
    <w:pPr>
      <w:spacing w:after="120"/>
    </w:pPr>
    <w:rPr>
      <w:rFonts w:eastAsia="Calibri" w:cs="Times New Roman (Corpo CS)"/>
      <w:b/>
      <w:bCs/>
      <w:color w:val="FFFFFF" w:themeColor="background1"/>
      <w:sz w:val="26"/>
      <w:szCs w:val="28"/>
    </w:rPr>
  </w:style>
  <w:style w:type="paragraph" w:customStyle="1" w:styleId="TitoloDocumento">
    <w:name w:val="Titolo Documento"/>
    <w:basedOn w:val="Normale"/>
    <w:qFormat/>
    <w:rsid w:val="000673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smallCaps/>
      <w:color w:val="FFFFFF" w:themeColor="background1"/>
      <w:sz w:val="72"/>
      <w:szCs w:val="72"/>
    </w:rPr>
  </w:style>
  <w:style w:type="paragraph" w:customStyle="1" w:styleId="Titolononnumerato">
    <w:name w:val="Titolo non numerato"/>
    <w:basedOn w:val="Titolo1"/>
    <w:qFormat/>
    <w:rsid w:val="005601B4"/>
    <w:pPr>
      <w:numPr>
        <w:numId w:val="0"/>
      </w:numPr>
      <w:spacing w:before="600"/>
    </w:pPr>
    <w:rPr>
      <w:caps/>
    </w:rPr>
  </w:style>
  <w:style w:type="paragraph" w:styleId="Sommario4">
    <w:name w:val="toc 4"/>
    <w:basedOn w:val="Normale"/>
    <w:next w:val="Normale"/>
    <w:autoRedefine/>
    <w:uiPriority w:val="39"/>
    <w:unhideWhenUsed/>
    <w:rsid w:val="00F8628F"/>
    <w:pPr>
      <w:tabs>
        <w:tab w:val="left" w:pos="7938"/>
      </w:tabs>
      <w:spacing w:before="240" w:after="120" w:line="276" w:lineRule="auto"/>
    </w:pPr>
    <w:rPr>
      <w:rFonts w:cstheme="minorHAnsi"/>
      <w:b/>
      <w:smallCaps/>
      <w:szCs w:val="22"/>
    </w:rPr>
  </w:style>
  <w:style w:type="numbering" w:customStyle="1" w:styleId="Elencocorrente1">
    <w:name w:val="Elenco corrente1"/>
    <w:uiPriority w:val="99"/>
    <w:rsid w:val="00067324"/>
    <w:pPr>
      <w:numPr>
        <w:numId w:val="1"/>
      </w:numPr>
    </w:pPr>
  </w:style>
  <w:style w:type="paragraph" w:styleId="Sommario5">
    <w:name w:val="toc 5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NormaleWeb">
    <w:name w:val="Normal (Web)"/>
    <w:basedOn w:val="Normale"/>
    <w:uiPriority w:val="99"/>
    <w:semiHidden/>
    <w:unhideWhenUsed/>
    <w:rsid w:val="0006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9731D1"/>
  </w:style>
  <w:style w:type="paragraph" w:styleId="Paragrafoelenco">
    <w:name w:val="List Paragraph"/>
    <w:basedOn w:val="Normale"/>
    <w:uiPriority w:val="34"/>
    <w:qFormat/>
    <w:rsid w:val="005601B4"/>
    <w:pPr>
      <w:spacing w:after="160" w:line="256" w:lineRule="auto"/>
      <w:ind w:left="720"/>
      <w:contextualSpacing/>
      <w:jc w:val="left"/>
    </w:pPr>
    <w:rPr>
      <w:rFonts w:eastAsiaTheme="minorHAnsi"/>
      <w:color w:val="auto"/>
      <w:szCs w:val="22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01B4"/>
    <w:pPr>
      <w:spacing w:after="160" w:line="240" w:lineRule="auto"/>
      <w:jc w:val="left"/>
    </w:pPr>
    <w:rPr>
      <w:color w:val="auto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01B4"/>
    <w:rPr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601B4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B2E"/>
    <w:rPr>
      <w:rFonts w:ascii="Tahoma" w:hAnsi="Tahoma" w:cs="Tahoma"/>
      <w:color w:val="404040" w:themeColor="text1" w:themeTint="BF"/>
      <w:sz w:val="16"/>
      <w:szCs w:val="16"/>
    </w:rPr>
  </w:style>
  <w:style w:type="paragraph" w:styleId="Revisione">
    <w:name w:val="Revision"/>
    <w:hidden/>
    <w:uiPriority w:val="99"/>
    <w:semiHidden/>
    <w:rsid w:val="00C31807"/>
    <w:pPr>
      <w:spacing w:after="0" w:line="240" w:lineRule="auto"/>
    </w:pPr>
    <w:rPr>
      <w:color w:val="404040" w:themeColor="text1" w:themeTint="BF"/>
      <w:sz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745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F16C-294D-4566-BAA6-BE85F743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2529</TotalTime>
  <Pages>14</Pages>
  <Words>3438</Words>
  <Characters>19600</Characters>
  <Application>Microsoft Office Word</Application>
  <DocSecurity>0</DocSecurity>
  <Lines>163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D'Elia</dc:creator>
  <cp:keywords/>
  <dc:description/>
  <cp:lastModifiedBy>Sergio D'Elia</cp:lastModifiedBy>
  <cp:revision>84</cp:revision>
  <cp:lastPrinted>2023-04-19T15:40:00Z</cp:lastPrinted>
  <dcterms:created xsi:type="dcterms:W3CDTF">2023-07-28T06:55:00Z</dcterms:created>
  <dcterms:modified xsi:type="dcterms:W3CDTF">2024-07-24T10:13:00Z</dcterms:modified>
</cp:coreProperties>
</file>