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756993" w:rsidRDefault="00CA341E">
      <w:pPr>
        <w:pStyle w:val="Corpotesto"/>
        <w:ind w:left="0"/>
        <w:rPr>
          <w:rFonts w:ascii="Calibri" w:hAnsi="Calibri" w:cs="Calibri"/>
          <w:sz w:val="24"/>
          <w:szCs w:val="24"/>
        </w:rPr>
      </w:pPr>
      <w:bookmarkStart w:id="0" w:name="_GoBack"/>
      <w:bookmarkEnd w:id="0"/>
    </w:p>
    <w:p w14:paraId="5497B16C" w14:textId="77777777" w:rsidR="00CA341E" w:rsidRPr="00756993" w:rsidRDefault="00CA341E">
      <w:pPr>
        <w:pStyle w:val="Corpotesto"/>
        <w:ind w:left="0"/>
        <w:rPr>
          <w:rFonts w:ascii="Calibri" w:hAnsi="Calibri" w:cs="Calibri"/>
          <w:sz w:val="24"/>
          <w:szCs w:val="24"/>
        </w:rPr>
      </w:pPr>
    </w:p>
    <w:p w14:paraId="5A7E5D44" w14:textId="77777777" w:rsidR="00CA341E" w:rsidRPr="00756993" w:rsidRDefault="00CA341E">
      <w:pPr>
        <w:pStyle w:val="Corpotesto"/>
        <w:ind w:left="0"/>
        <w:rPr>
          <w:rFonts w:ascii="Calibri" w:hAnsi="Calibri" w:cs="Calibri"/>
          <w:sz w:val="24"/>
          <w:szCs w:val="24"/>
        </w:rPr>
      </w:pPr>
    </w:p>
    <w:p w14:paraId="3CCCDC29" w14:textId="77777777" w:rsidR="00CA341E" w:rsidRPr="00756993" w:rsidRDefault="00CA341E">
      <w:pPr>
        <w:pStyle w:val="Corpotesto"/>
        <w:ind w:left="0"/>
        <w:rPr>
          <w:rFonts w:ascii="Calibri" w:hAnsi="Calibri" w:cs="Calibri"/>
          <w:sz w:val="24"/>
          <w:szCs w:val="24"/>
        </w:rPr>
      </w:pPr>
    </w:p>
    <w:p w14:paraId="1A26DE4C" w14:textId="77777777" w:rsidR="00CA341E" w:rsidRPr="00756993" w:rsidRDefault="00CA341E">
      <w:pPr>
        <w:pStyle w:val="Corpotesto"/>
        <w:ind w:left="0"/>
        <w:rPr>
          <w:rFonts w:ascii="Calibri" w:hAnsi="Calibri" w:cs="Calibri"/>
          <w:sz w:val="24"/>
          <w:szCs w:val="24"/>
        </w:rPr>
      </w:pPr>
    </w:p>
    <w:p w14:paraId="602AD56F" w14:textId="77777777" w:rsidR="00CA341E" w:rsidRPr="00756993" w:rsidRDefault="00CA341E">
      <w:pPr>
        <w:pStyle w:val="Corpotesto"/>
        <w:ind w:left="0"/>
        <w:rPr>
          <w:rFonts w:ascii="Calibri" w:hAnsi="Calibri" w:cs="Calibri"/>
          <w:sz w:val="24"/>
          <w:szCs w:val="24"/>
        </w:rPr>
      </w:pPr>
    </w:p>
    <w:p w14:paraId="664AFCA2" w14:textId="77777777" w:rsidR="00CA341E" w:rsidRPr="00756993" w:rsidRDefault="00CA341E">
      <w:pPr>
        <w:pStyle w:val="Corpotesto"/>
        <w:ind w:left="0"/>
        <w:rPr>
          <w:rFonts w:ascii="Calibri" w:hAnsi="Calibri" w:cs="Calibri"/>
          <w:sz w:val="24"/>
          <w:szCs w:val="24"/>
        </w:rPr>
      </w:pPr>
    </w:p>
    <w:p w14:paraId="65CAAF9C" w14:textId="77777777" w:rsidR="00CA341E" w:rsidRPr="00756993" w:rsidRDefault="00CA341E">
      <w:pPr>
        <w:pStyle w:val="Corpotesto"/>
        <w:ind w:left="0"/>
        <w:rPr>
          <w:rFonts w:ascii="Calibri" w:hAnsi="Calibri" w:cs="Calibri"/>
          <w:sz w:val="24"/>
          <w:szCs w:val="24"/>
        </w:rPr>
      </w:pPr>
    </w:p>
    <w:p w14:paraId="2BBFEEEE" w14:textId="77777777" w:rsidR="00CA341E" w:rsidRPr="00756993" w:rsidRDefault="00CA341E">
      <w:pPr>
        <w:pStyle w:val="Corpotesto"/>
        <w:ind w:left="0"/>
        <w:rPr>
          <w:rFonts w:ascii="Calibri" w:hAnsi="Calibri" w:cs="Calibri"/>
          <w:sz w:val="24"/>
          <w:szCs w:val="24"/>
        </w:rPr>
      </w:pPr>
    </w:p>
    <w:p w14:paraId="7D3DF294" w14:textId="77777777" w:rsidR="00CA341E" w:rsidRPr="00756993" w:rsidRDefault="00CA341E">
      <w:pPr>
        <w:pStyle w:val="Corpotesto"/>
        <w:ind w:left="0"/>
        <w:rPr>
          <w:rFonts w:ascii="Calibri" w:hAnsi="Calibri" w:cs="Calibri"/>
          <w:sz w:val="24"/>
          <w:szCs w:val="24"/>
        </w:rPr>
      </w:pPr>
    </w:p>
    <w:p w14:paraId="4C901AF7" w14:textId="77777777" w:rsidR="00CA341E" w:rsidRPr="00756993" w:rsidRDefault="00CA341E">
      <w:pPr>
        <w:pStyle w:val="Corpotesto"/>
        <w:ind w:left="0"/>
        <w:rPr>
          <w:rFonts w:ascii="Calibri" w:hAnsi="Calibri" w:cs="Calibri"/>
          <w:sz w:val="24"/>
          <w:szCs w:val="24"/>
        </w:rPr>
      </w:pPr>
    </w:p>
    <w:p w14:paraId="4F6751AB" w14:textId="77777777" w:rsidR="00CA341E" w:rsidRPr="00756993" w:rsidRDefault="00CA341E">
      <w:pPr>
        <w:pStyle w:val="Corpotesto"/>
        <w:ind w:left="0"/>
        <w:rPr>
          <w:rFonts w:ascii="Calibri" w:hAnsi="Calibri" w:cs="Calibri"/>
          <w:sz w:val="24"/>
          <w:szCs w:val="24"/>
        </w:rPr>
      </w:pPr>
    </w:p>
    <w:p w14:paraId="49B4E217" w14:textId="77777777" w:rsidR="00CA341E" w:rsidRPr="00756993" w:rsidRDefault="00CA341E">
      <w:pPr>
        <w:pStyle w:val="Corpotesto"/>
        <w:ind w:left="0"/>
        <w:rPr>
          <w:rFonts w:ascii="Calibri" w:hAnsi="Calibri" w:cs="Calibri"/>
          <w:sz w:val="24"/>
          <w:szCs w:val="24"/>
        </w:rPr>
      </w:pPr>
    </w:p>
    <w:p w14:paraId="3B526572" w14:textId="77777777" w:rsidR="00CA341E" w:rsidRPr="00756993" w:rsidRDefault="00CA341E">
      <w:pPr>
        <w:pStyle w:val="Corpotesto"/>
        <w:ind w:left="0"/>
        <w:rPr>
          <w:rFonts w:ascii="Calibri" w:hAnsi="Calibri" w:cs="Calibri"/>
          <w:sz w:val="24"/>
          <w:szCs w:val="24"/>
        </w:rPr>
      </w:pPr>
    </w:p>
    <w:p w14:paraId="630A9F21" w14:textId="77777777" w:rsidR="00CA341E" w:rsidRPr="00756993" w:rsidRDefault="00CA341E">
      <w:pPr>
        <w:pStyle w:val="Corpotesto"/>
        <w:ind w:left="0"/>
        <w:rPr>
          <w:rFonts w:ascii="Calibri" w:hAnsi="Calibri" w:cs="Calibri"/>
          <w:sz w:val="24"/>
          <w:szCs w:val="24"/>
        </w:rPr>
      </w:pPr>
    </w:p>
    <w:p w14:paraId="2987913A" w14:textId="77777777" w:rsidR="00CA341E" w:rsidRPr="00756993" w:rsidRDefault="00CA341E">
      <w:pPr>
        <w:pStyle w:val="Corpotesto"/>
        <w:ind w:left="0"/>
        <w:rPr>
          <w:rFonts w:ascii="Calibri" w:hAnsi="Calibri" w:cs="Calibri"/>
          <w:sz w:val="24"/>
          <w:szCs w:val="24"/>
        </w:rPr>
      </w:pPr>
    </w:p>
    <w:p w14:paraId="50DB288C" w14:textId="77777777" w:rsidR="00CA341E" w:rsidRPr="00756993" w:rsidRDefault="00CA341E">
      <w:pPr>
        <w:pStyle w:val="Corpotesto"/>
        <w:ind w:left="0"/>
        <w:rPr>
          <w:rFonts w:ascii="Calibri" w:hAnsi="Calibri" w:cs="Calibri"/>
          <w:sz w:val="24"/>
          <w:szCs w:val="24"/>
        </w:rPr>
      </w:pPr>
    </w:p>
    <w:p w14:paraId="02AF71D5" w14:textId="77777777" w:rsidR="00CA341E" w:rsidRPr="00756993" w:rsidRDefault="00CA341E">
      <w:pPr>
        <w:pStyle w:val="Corpotesto"/>
        <w:ind w:left="0"/>
        <w:rPr>
          <w:rFonts w:ascii="Calibri" w:hAnsi="Calibri" w:cs="Calibri"/>
          <w:sz w:val="24"/>
          <w:szCs w:val="24"/>
        </w:rPr>
      </w:pPr>
    </w:p>
    <w:p w14:paraId="1FAEAC3B" w14:textId="77777777" w:rsidR="00CA341E" w:rsidRPr="00756993" w:rsidRDefault="00CA341E">
      <w:pPr>
        <w:pStyle w:val="Corpotesto"/>
        <w:spacing w:before="7"/>
        <w:ind w:left="0"/>
        <w:rPr>
          <w:rFonts w:ascii="Calibri" w:hAnsi="Calibri" w:cs="Calibri"/>
          <w:sz w:val="24"/>
          <w:szCs w:val="24"/>
        </w:rPr>
      </w:pPr>
    </w:p>
    <w:p w14:paraId="0B122197" w14:textId="7091C652" w:rsidR="00CA341E" w:rsidRPr="00756993" w:rsidRDefault="00911EEE">
      <w:pPr>
        <w:pStyle w:val="Corpotesto"/>
        <w:spacing w:line="20" w:lineRule="exact"/>
        <w:ind w:left="104"/>
        <w:rPr>
          <w:rFonts w:ascii="Calibri" w:hAnsi="Calibri" w:cs="Calibri"/>
          <w:sz w:val="24"/>
          <w:szCs w:val="24"/>
        </w:rPr>
      </w:pPr>
      <w:r w:rsidRPr="00756993">
        <w:rPr>
          <w:rFonts w:ascii="Calibri" w:hAnsi="Calibri" w:cs="Calibr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756993" w:rsidRDefault="00CA341E">
      <w:pPr>
        <w:pStyle w:val="Corpotesto"/>
        <w:ind w:left="0"/>
        <w:rPr>
          <w:rFonts w:ascii="Calibri" w:hAnsi="Calibri" w:cs="Calibri"/>
          <w:sz w:val="24"/>
          <w:szCs w:val="24"/>
        </w:rPr>
      </w:pPr>
    </w:p>
    <w:p w14:paraId="684AB830" w14:textId="77777777" w:rsidR="00CA341E" w:rsidRPr="00756993" w:rsidRDefault="00CA341E">
      <w:pPr>
        <w:pStyle w:val="Corpotesto"/>
        <w:ind w:left="0"/>
        <w:rPr>
          <w:rFonts w:ascii="Calibri" w:hAnsi="Calibri" w:cs="Calibri"/>
          <w:sz w:val="24"/>
          <w:szCs w:val="24"/>
        </w:rPr>
      </w:pPr>
    </w:p>
    <w:p w14:paraId="49050E59" w14:textId="4A749EF0" w:rsidR="00E82CF6" w:rsidRPr="00756993" w:rsidRDefault="00E82CF6" w:rsidP="00E82CF6">
      <w:pPr>
        <w:spacing w:before="101"/>
        <w:ind w:left="2263" w:right="2258"/>
        <w:jc w:val="center"/>
        <w:rPr>
          <w:rFonts w:ascii="Calibri" w:hAnsi="Calibri" w:cs="Calibri"/>
          <w:b/>
          <w:sz w:val="36"/>
          <w:szCs w:val="36"/>
        </w:rPr>
      </w:pPr>
      <w:r w:rsidRPr="00756993">
        <w:rPr>
          <w:rFonts w:ascii="Calibri" w:hAnsi="Calibri" w:cs="Calibri"/>
          <w:b/>
          <w:sz w:val="36"/>
          <w:szCs w:val="36"/>
        </w:rPr>
        <w:t>PARTE</w:t>
      </w:r>
      <w:r w:rsidRPr="00756993">
        <w:rPr>
          <w:rFonts w:ascii="Calibri" w:hAnsi="Calibri" w:cs="Calibri"/>
          <w:b/>
          <w:spacing w:val="-13"/>
          <w:sz w:val="36"/>
          <w:szCs w:val="36"/>
        </w:rPr>
        <w:t xml:space="preserve"> </w:t>
      </w:r>
      <w:r w:rsidRPr="00756993">
        <w:rPr>
          <w:rFonts w:ascii="Calibri" w:hAnsi="Calibri" w:cs="Calibri"/>
          <w:b/>
          <w:sz w:val="36"/>
          <w:szCs w:val="36"/>
        </w:rPr>
        <w:t>SPECIALE</w:t>
      </w:r>
    </w:p>
    <w:p w14:paraId="1588EAC6" w14:textId="7C159515" w:rsidR="00CA341E" w:rsidRPr="00756993" w:rsidRDefault="00F97DB8" w:rsidP="000B2BAF">
      <w:pPr>
        <w:pStyle w:val="Corpotesto"/>
        <w:ind w:left="0"/>
        <w:jc w:val="center"/>
        <w:rPr>
          <w:rFonts w:ascii="Calibri" w:hAnsi="Calibri" w:cs="Calibri"/>
          <w:b/>
          <w:sz w:val="36"/>
          <w:szCs w:val="36"/>
        </w:rPr>
      </w:pPr>
      <w:r w:rsidRPr="00756993">
        <w:rPr>
          <w:rFonts w:ascii="Calibri" w:hAnsi="Calibri" w:cs="Calibri"/>
          <w:b/>
          <w:sz w:val="36"/>
          <w:szCs w:val="36"/>
        </w:rPr>
        <w:t>REATI CONTRO LA PUBBLICA AMMINISTRAZIONE</w:t>
      </w:r>
    </w:p>
    <w:p w14:paraId="40A35F88" w14:textId="77777777" w:rsidR="00CA341E" w:rsidRPr="00756993" w:rsidRDefault="00CA341E">
      <w:pPr>
        <w:pStyle w:val="Corpotesto"/>
        <w:spacing w:before="9"/>
        <w:ind w:left="0"/>
        <w:rPr>
          <w:rFonts w:ascii="Calibri" w:hAnsi="Calibri" w:cs="Calibri"/>
          <w:sz w:val="24"/>
          <w:szCs w:val="24"/>
        </w:rPr>
      </w:pPr>
    </w:p>
    <w:p w14:paraId="1D32A462" w14:textId="63F72382" w:rsidR="00CA341E" w:rsidRPr="00756993" w:rsidRDefault="00CA341E">
      <w:pPr>
        <w:pStyle w:val="Corpotesto"/>
        <w:ind w:left="0"/>
        <w:rPr>
          <w:rFonts w:ascii="Calibri" w:hAnsi="Calibri" w:cs="Calibri"/>
          <w:b/>
          <w:sz w:val="24"/>
          <w:szCs w:val="24"/>
        </w:rPr>
      </w:pPr>
    </w:p>
    <w:p w14:paraId="3AD8F9A0" w14:textId="77777777" w:rsidR="00CA341E" w:rsidRPr="00756993" w:rsidRDefault="00CA341E">
      <w:pPr>
        <w:pStyle w:val="Corpotesto"/>
        <w:ind w:left="0"/>
        <w:rPr>
          <w:rFonts w:ascii="Calibri" w:hAnsi="Calibri" w:cs="Calibri"/>
          <w:b/>
          <w:sz w:val="24"/>
          <w:szCs w:val="24"/>
        </w:rPr>
      </w:pPr>
    </w:p>
    <w:p w14:paraId="30ED478B" w14:textId="2CFD048F" w:rsidR="00CA341E" w:rsidRPr="00756993" w:rsidRDefault="00911EEE">
      <w:pPr>
        <w:pStyle w:val="Corpotesto"/>
        <w:spacing w:before="3"/>
        <w:ind w:left="0"/>
        <w:rPr>
          <w:rFonts w:ascii="Calibri" w:hAnsi="Calibri" w:cs="Calibri"/>
          <w:b/>
          <w:sz w:val="24"/>
          <w:szCs w:val="24"/>
        </w:rPr>
      </w:pPr>
      <w:r w:rsidRPr="00756993">
        <w:rPr>
          <w:rFonts w:ascii="Calibri" w:hAnsi="Calibri" w:cs="Calibr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756993" w:rsidRDefault="00CA341E">
      <w:pPr>
        <w:rPr>
          <w:rFonts w:ascii="Calibri" w:hAnsi="Calibri" w:cs="Calibri"/>
          <w:sz w:val="24"/>
          <w:szCs w:val="24"/>
        </w:rPr>
        <w:sectPr w:rsidR="00CA341E" w:rsidRPr="00756993" w:rsidSect="009B7C6C">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756993" w:rsidRDefault="00CA341E">
      <w:pPr>
        <w:pStyle w:val="Corpotesto"/>
        <w:spacing w:before="7"/>
        <w:ind w:left="0"/>
        <w:rPr>
          <w:rFonts w:ascii="Calibri" w:hAnsi="Calibri" w:cs="Calibri"/>
          <w:b/>
          <w:sz w:val="24"/>
          <w:szCs w:val="24"/>
        </w:rPr>
      </w:pPr>
    </w:p>
    <w:p w14:paraId="24BBAC93" w14:textId="77777777" w:rsidR="00CA341E" w:rsidRPr="00756993" w:rsidRDefault="00D8441C" w:rsidP="00DE0D98">
      <w:pPr>
        <w:spacing w:line="264" w:lineRule="auto"/>
        <w:ind w:left="140" w:right="134"/>
        <w:jc w:val="both"/>
        <w:rPr>
          <w:rFonts w:ascii="Calibri" w:hAnsi="Calibri" w:cs="Calibri"/>
        </w:rPr>
      </w:pPr>
      <w:bookmarkStart w:id="1" w:name="_Toc147242493"/>
      <w:r w:rsidRPr="00DE0D98">
        <w:rPr>
          <w:rFonts w:ascii="Calibri" w:hAnsi="Calibri" w:cs="Calibri"/>
          <w:b/>
          <w:bCs/>
          <w:iCs/>
          <w:spacing w:val="-2"/>
          <w:sz w:val="24"/>
          <w:szCs w:val="24"/>
        </w:rPr>
        <w:t>INDICE</w:t>
      </w:r>
      <w:bookmarkEnd w:id="1"/>
    </w:p>
    <w:p w14:paraId="4ED84557" w14:textId="77777777" w:rsidR="00CA341E" w:rsidRPr="00756993" w:rsidRDefault="00CA341E">
      <w:pPr>
        <w:jc w:val="center"/>
        <w:rPr>
          <w:rFonts w:ascii="Calibri" w:hAnsi="Calibri" w:cs="Calibri"/>
          <w:sz w:val="24"/>
          <w:szCs w:val="24"/>
        </w:rPr>
        <w:sectPr w:rsidR="00CA341E" w:rsidRPr="00756993" w:rsidSect="009B7C6C">
          <w:pgSz w:w="11900" w:h="16840"/>
          <w:pgMar w:top="1980" w:right="980" w:bottom="1928" w:left="1000" w:header="573" w:footer="1490" w:gutter="0"/>
          <w:cols w:space="720"/>
        </w:sectPr>
      </w:pPr>
    </w:p>
    <w:sdt>
      <w:sdtPr>
        <w:rPr>
          <w:rFonts w:ascii="Calibri" w:eastAsia="Tahoma" w:hAnsi="Calibri" w:cs="Calibri"/>
          <w:color w:val="auto"/>
          <w:sz w:val="22"/>
          <w:szCs w:val="22"/>
          <w:lang w:eastAsia="en-US"/>
        </w:rPr>
        <w:id w:val="1328633123"/>
        <w:docPartObj>
          <w:docPartGallery w:val="Table of Contents"/>
          <w:docPartUnique/>
        </w:docPartObj>
      </w:sdtPr>
      <w:sdtEndPr/>
      <w:sdtContent>
        <w:p w14:paraId="5215E233" w14:textId="427F304B" w:rsidR="00362044" w:rsidRPr="00756993" w:rsidRDefault="00362044">
          <w:pPr>
            <w:pStyle w:val="Titolosommario"/>
            <w:rPr>
              <w:rFonts w:ascii="Calibri" w:hAnsi="Calibri" w:cs="Calibri"/>
            </w:rPr>
          </w:pPr>
        </w:p>
        <w:p w14:paraId="78AF47BE" w14:textId="1590FBDA" w:rsidR="00C61600" w:rsidRPr="00C61600"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C61600">
            <w:rPr>
              <w:rFonts w:ascii="Calibri" w:hAnsi="Calibri" w:cs="Calibri"/>
              <w:b w:val="0"/>
              <w:bCs w:val="0"/>
            </w:rPr>
            <w:fldChar w:fldCharType="begin"/>
          </w:r>
          <w:r w:rsidRPr="00C61600">
            <w:rPr>
              <w:rFonts w:ascii="Calibri" w:hAnsi="Calibri" w:cs="Calibri"/>
              <w:b w:val="0"/>
              <w:bCs w:val="0"/>
            </w:rPr>
            <w:instrText xml:space="preserve"> TOC \o "1-3" \h \z \u </w:instrText>
          </w:r>
          <w:r w:rsidRPr="00C61600">
            <w:rPr>
              <w:rFonts w:ascii="Calibri" w:hAnsi="Calibri" w:cs="Calibri"/>
              <w:b w:val="0"/>
              <w:bCs w:val="0"/>
            </w:rPr>
            <w:fldChar w:fldCharType="separate"/>
          </w:r>
          <w:hyperlink w:anchor="_Toc164354620" w:history="1">
            <w:r w:rsidR="00C61600" w:rsidRPr="00C61600">
              <w:rPr>
                <w:rStyle w:val="Collegamentoipertestuale"/>
                <w:rFonts w:ascii="Arial" w:hAnsi="Arial" w:cs="Arial"/>
                <w:b w:val="0"/>
                <w:bCs w:val="0"/>
                <w:noProof/>
              </w:rPr>
              <w:t>1.</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LA</w:t>
            </w:r>
            <w:r w:rsidR="00C61600" w:rsidRPr="00C61600">
              <w:rPr>
                <w:rStyle w:val="Collegamentoipertestuale"/>
                <w:rFonts w:ascii="Calibri" w:hAnsi="Calibri" w:cs="Calibri"/>
                <w:b w:val="0"/>
                <w:bCs w:val="0"/>
                <w:noProof/>
                <w:spacing w:val="-6"/>
              </w:rPr>
              <w:t xml:space="preserve"> </w:t>
            </w:r>
            <w:r w:rsidR="00C61600" w:rsidRPr="00C61600">
              <w:rPr>
                <w:rStyle w:val="Collegamentoipertestuale"/>
                <w:rFonts w:ascii="Calibri" w:hAnsi="Calibri" w:cs="Calibri"/>
                <w:b w:val="0"/>
                <w:bCs w:val="0"/>
                <w:noProof/>
              </w:rPr>
              <w:t>TIPOLOGIA</w:t>
            </w:r>
            <w:r w:rsidR="00C61600" w:rsidRPr="00C61600">
              <w:rPr>
                <w:rStyle w:val="Collegamentoipertestuale"/>
                <w:rFonts w:ascii="Calibri" w:hAnsi="Calibri" w:cs="Calibri"/>
                <w:b w:val="0"/>
                <w:bCs w:val="0"/>
                <w:noProof/>
                <w:spacing w:val="-6"/>
              </w:rPr>
              <w:t xml:space="preserve"> DEI REATI </w:t>
            </w:r>
            <w:r w:rsidR="00C61600" w:rsidRPr="00C61600">
              <w:rPr>
                <w:rStyle w:val="Collegamentoipertestuale"/>
                <w:rFonts w:ascii="Calibri" w:hAnsi="Calibri" w:cs="Calibri"/>
                <w:b w:val="0"/>
                <w:bCs w:val="0"/>
                <w:noProof/>
              </w:rPr>
              <w:t>VERSO LA PUBBLICA AMMINISTRAZIONE</w:t>
            </w:r>
            <w:r w:rsidR="00C61600" w:rsidRPr="00C61600">
              <w:rPr>
                <w:rStyle w:val="Collegamentoipertestuale"/>
                <w:rFonts w:ascii="Calibri" w:hAnsi="Calibri" w:cs="Calibri"/>
                <w:b w:val="0"/>
                <w:bCs w:val="0"/>
                <w:noProof/>
                <w:spacing w:val="-5"/>
              </w:rPr>
              <w:t xml:space="preserve"> </w:t>
            </w:r>
            <w:r w:rsidR="00C61600" w:rsidRPr="00C61600">
              <w:rPr>
                <w:rStyle w:val="Collegamentoipertestuale"/>
                <w:rFonts w:ascii="Calibri" w:hAnsi="Calibri" w:cs="Calibri"/>
                <w:b w:val="0"/>
                <w:bCs w:val="0"/>
                <w:noProof/>
              </w:rPr>
              <w:t>(artt. 24 e 25 del D.Lgs. 231/2001)</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_Toc164354620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3</w:t>
            </w:r>
            <w:r w:rsidR="00C61600" w:rsidRPr="00C61600">
              <w:rPr>
                <w:b w:val="0"/>
                <w:bCs w:val="0"/>
                <w:noProof/>
                <w:webHidden/>
              </w:rPr>
              <w:fldChar w:fldCharType="end"/>
            </w:r>
          </w:hyperlink>
        </w:p>
        <w:p w14:paraId="77603277" w14:textId="1EC228F6" w:rsidR="00C61600" w:rsidRPr="00C61600" w:rsidRDefault="0010320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1" w:history="1">
            <w:r w:rsidR="00C61600" w:rsidRPr="00C61600">
              <w:rPr>
                <w:rStyle w:val="Collegamentoipertestuale"/>
                <w:rFonts w:ascii="Arial" w:hAnsi="Arial" w:cs="Arial"/>
                <w:b w:val="0"/>
                <w:bCs w:val="0"/>
                <w:noProof/>
              </w:rPr>
              <w:t>2.</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IL FRAMEWORK DI RIFERIMENTO</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_Toc164354621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7</w:t>
            </w:r>
            <w:r w:rsidR="00C61600" w:rsidRPr="00C61600">
              <w:rPr>
                <w:b w:val="0"/>
                <w:bCs w:val="0"/>
                <w:noProof/>
                <w:webHidden/>
              </w:rPr>
              <w:fldChar w:fldCharType="end"/>
            </w:r>
          </w:hyperlink>
        </w:p>
        <w:p w14:paraId="407CF58B" w14:textId="637BFF78" w:rsidR="00C61600" w:rsidRPr="00C61600" w:rsidRDefault="0010320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2" w:history="1">
            <w:r w:rsidR="00C61600" w:rsidRPr="00C61600">
              <w:rPr>
                <w:rStyle w:val="Collegamentoipertestuale"/>
                <w:rFonts w:ascii="Arial" w:hAnsi="Arial" w:cs="Arial"/>
                <w:b w:val="0"/>
                <w:bCs w:val="0"/>
                <w:noProof/>
              </w:rPr>
              <w:t>3.</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PROCESSI AZIENDALI E ATTIVITÀ SENSIBILI</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_Toc164354622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7</w:t>
            </w:r>
            <w:r w:rsidR="00C61600" w:rsidRPr="00C61600">
              <w:rPr>
                <w:b w:val="0"/>
                <w:bCs w:val="0"/>
                <w:noProof/>
                <w:webHidden/>
              </w:rPr>
              <w:fldChar w:fldCharType="end"/>
            </w:r>
          </w:hyperlink>
        </w:p>
        <w:p w14:paraId="14E4A825" w14:textId="5E744EFC" w:rsidR="00C61600" w:rsidRPr="00C61600" w:rsidRDefault="00103208">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3" w:history="1">
            <w:r w:rsidR="00C61600" w:rsidRPr="00C61600">
              <w:rPr>
                <w:rStyle w:val="Collegamentoipertestuale"/>
                <w:rFonts w:ascii="Arial" w:hAnsi="Arial" w:cs="Arial"/>
                <w:b w:val="0"/>
                <w:bCs w:val="0"/>
                <w:noProof/>
              </w:rPr>
              <w:t>4.</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SOGGETTI</w:t>
            </w:r>
            <w:r w:rsidR="00C61600" w:rsidRPr="00C61600">
              <w:rPr>
                <w:rStyle w:val="Collegamentoipertestuale"/>
                <w:rFonts w:ascii="Calibri" w:hAnsi="Calibri" w:cs="Calibri"/>
                <w:b w:val="0"/>
                <w:bCs w:val="0"/>
                <w:noProof/>
                <w:spacing w:val="-6"/>
              </w:rPr>
              <w:t xml:space="preserve"> </w:t>
            </w:r>
            <w:r w:rsidR="00C61600" w:rsidRPr="00C61600">
              <w:rPr>
                <w:rStyle w:val="Collegamentoipertestuale"/>
                <w:rFonts w:ascii="Calibri" w:hAnsi="Calibri" w:cs="Calibri"/>
                <w:b w:val="0"/>
                <w:bCs w:val="0"/>
                <w:noProof/>
                <w:spacing w:val="-2"/>
              </w:rPr>
              <w:t>COINVOLTI</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_Toc164354623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7</w:t>
            </w:r>
            <w:r w:rsidR="00C61600" w:rsidRPr="00C61600">
              <w:rPr>
                <w:b w:val="0"/>
                <w:bCs w:val="0"/>
                <w:noProof/>
                <w:webHidden/>
              </w:rPr>
              <w:fldChar w:fldCharType="end"/>
            </w:r>
          </w:hyperlink>
        </w:p>
        <w:p w14:paraId="23135455" w14:textId="55D8EB1C" w:rsidR="00C61600" w:rsidRPr="00C61600" w:rsidRDefault="0010320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4" w:history="1">
            <w:r w:rsidR="00C61600" w:rsidRPr="00C61600">
              <w:rPr>
                <w:rStyle w:val="Collegamentoipertestuale"/>
                <w:rFonts w:ascii="Arial" w:hAnsi="Arial" w:cs="Arial"/>
                <w:b w:val="0"/>
                <w:bCs w:val="0"/>
                <w:noProof/>
              </w:rPr>
              <w:t>5.</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DOCUMENTI AZIENDALI DI RIFERIMENTO</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_Toc164354624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7</w:t>
            </w:r>
            <w:r w:rsidR="00C61600" w:rsidRPr="00C61600">
              <w:rPr>
                <w:b w:val="0"/>
                <w:bCs w:val="0"/>
                <w:noProof/>
                <w:webHidden/>
              </w:rPr>
              <w:fldChar w:fldCharType="end"/>
            </w:r>
          </w:hyperlink>
        </w:p>
        <w:p w14:paraId="3796FFE5" w14:textId="51BBCCC3" w:rsidR="00C61600" w:rsidRPr="00C61600" w:rsidRDefault="0010320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5" w:history="1">
            <w:r w:rsidR="00C61600" w:rsidRPr="00C61600">
              <w:rPr>
                <w:rStyle w:val="Collegamentoipertestuale"/>
                <w:rFonts w:ascii="Arial" w:hAnsi="Arial" w:cs="Arial"/>
                <w:b w:val="0"/>
                <w:bCs w:val="0"/>
                <w:noProof/>
              </w:rPr>
              <w:t>6.</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DIVIETI, OBBLIGHI E PRINCIPI DI COMPORTAMENTO</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_Toc164354625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8</w:t>
            </w:r>
            <w:r w:rsidR="00C61600" w:rsidRPr="00C61600">
              <w:rPr>
                <w:b w:val="0"/>
                <w:bCs w:val="0"/>
                <w:noProof/>
                <w:webHidden/>
              </w:rPr>
              <w:fldChar w:fldCharType="end"/>
            </w:r>
          </w:hyperlink>
        </w:p>
        <w:p w14:paraId="36E3C4D1" w14:textId="368C4D8B" w:rsidR="00C61600" w:rsidRPr="00C61600" w:rsidRDefault="00103208">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54626" w:history="1">
            <w:r w:rsidR="00C61600" w:rsidRPr="00C61600">
              <w:rPr>
                <w:rStyle w:val="Collegamentoipertestuale"/>
                <w:rFonts w:ascii="Arial" w:hAnsi="Arial" w:cs="Arial"/>
                <w:b w:val="0"/>
                <w:bCs w:val="0"/>
                <w:noProof/>
              </w:rPr>
              <w:t>7.</w:t>
            </w:r>
            <w:r w:rsidR="00C61600" w:rsidRPr="00C61600">
              <w:rPr>
                <w:rFonts w:asciiTheme="minorHAnsi" w:eastAsiaTheme="minorEastAsia" w:hAnsiTheme="minorHAnsi" w:cstheme="minorBidi"/>
                <w:b w:val="0"/>
                <w:bCs w:val="0"/>
                <w:noProof/>
                <w:kern w:val="2"/>
                <w:lang w:eastAsia="it-IT"/>
                <w14:ligatures w14:val="standardContextual"/>
              </w:rPr>
              <w:tab/>
            </w:r>
            <w:r w:rsidR="00C61600" w:rsidRPr="00C61600">
              <w:rPr>
                <w:rStyle w:val="Collegamentoipertestuale"/>
                <w:rFonts w:ascii="Calibri" w:hAnsi="Calibri" w:cs="Calibri"/>
                <w:b w:val="0"/>
                <w:bCs w:val="0"/>
                <w:noProof/>
              </w:rPr>
              <w:t>PROCEDURE, PRASSI E ISTRUZIONI OPERATIVE DEI PROTOCOLLI SPECIALI</w:t>
            </w:r>
            <w:r w:rsidR="00C61600" w:rsidRPr="00C61600">
              <w:rPr>
                <w:b w:val="0"/>
                <w:bCs w:val="0"/>
                <w:noProof/>
                <w:webHidden/>
              </w:rPr>
              <w:tab/>
            </w:r>
            <w:r w:rsidR="00C61600" w:rsidRPr="00C61600">
              <w:rPr>
                <w:b w:val="0"/>
                <w:bCs w:val="0"/>
                <w:noProof/>
                <w:webHidden/>
              </w:rPr>
              <w:fldChar w:fldCharType="begin"/>
            </w:r>
            <w:r w:rsidR="00C61600" w:rsidRPr="00C61600">
              <w:rPr>
                <w:b w:val="0"/>
                <w:bCs w:val="0"/>
                <w:noProof/>
                <w:webHidden/>
              </w:rPr>
              <w:instrText xml:space="preserve"> PAGEREF _Toc164354626 \h </w:instrText>
            </w:r>
            <w:r w:rsidR="00C61600" w:rsidRPr="00C61600">
              <w:rPr>
                <w:b w:val="0"/>
                <w:bCs w:val="0"/>
                <w:noProof/>
                <w:webHidden/>
              </w:rPr>
            </w:r>
            <w:r w:rsidR="00C61600" w:rsidRPr="00C61600">
              <w:rPr>
                <w:b w:val="0"/>
                <w:bCs w:val="0"/>
                <w:noProof/>
                <w:webHidden/>
              </w:rPr>
              <w:fldChar w:fldCharType="separate"/>
            </w:r>
            <w:r w:rsidR="00C61600" w:rsidRPr="00C61600">
              <w:rPr>
                <w:b w:val="0"/>
                <w:bCs w:val="0"/>
                <w:noProof/>
                <w:webHidden/>
              </w:rPr>
              <w:t>29</w:t>
            </w:r>
            <w:r w:rsidR="00C61600" w:rsidRPr="00C61600">
              <w:rPr>
                <w:b w:val="0"/>
                <w:bCs w:val="0"/>
                <w:noProof/>
                <w:webHidden/>
              </w:rPr>
              <w:fldChar w:fldCharType="end"/>
            </w:r>
          </w:hyperlink>
        </w:p>
        <w:p w14:paraId="2C939C6A" w14:textId="5B024A7C" w:rsidR="00362044" w:rsidRPr="00C61600" w:rsidRDefault="00362044" w:rsidP="006F0AD1">
          <w:pPr>
            <w:tabs>
              <w:tab w:val="left" w:pos="426"/>
            </w:tabs>
            <w:rPr>
              <w:rFonts w:ascii="Calibri" w:hAnsi="Calibri" w:cs="Calibri"/>
            </w:rPr>
          </w:pPr>
          <w:r w:rsidRPr="00C61600">
            <w:rPr>
              <w:rFonts w:ascii="Calibri" w:hAnsi="Calibri" w:cs="Calibri"/>
            </w:rPr>
            <w:fldChar w:fldCharType="end"/>
          </w:r>
        </w:p>
      </w:sdtContent>
    </w:sdt>
    <w:p w14:paraId="21147903" w14:textId="77777777" w:rsidR="00CA341E" w:rsidRPr="00C61600" w:rsidRDefault="00CA341E">
      <w:pPr>
        <w:rPr>
          <w:rFonts w:ascii="Calibri" w:hAnsi="Calibri" w:cs="Calibri"/>
          <w:sz w:val="24"/>
          <w:szCs w:val="24"/>
        </w:rPr>
        <w:sectPr w:rsidR="00CA341E" w:rsidRPr="00C61600" w:rsidSect="009B7C6C">
          <w:type w:val="continuous"/>
          <w:pgSz w:w="11900" w:h="16840"/>
          <w:pgMar w:top="2000" w:right="980" w:bottom="1928" w:left="1000" w:header="573" w:footer="1490" w:gutter="0"/>
          <w:cols w:space="720"/>
        </w:sectPr>
      </w:pPr>
    </w:p>
    <w:p w14:paraId="29C55F4C" w14:textId="7095C00C" w:rsidR="00CD3D2A" w:rsidRPr="00756993" w:rsidRDefault="00D8441C" w:rsidP="00756993">
      <w:pPr>
        <w:pStyle w:val="Titolo2"/>
        <w:numPr>
          <w:ilvl w:val="0"/>
          <w:numId w:val="1"/>
        </w:numPr>
        <w:tabs>
          <w:tab w:val="left" w:pos="438"/>
        </w:tabs>
        <w:spacing w:line="240" w:lineRule="auto"/>
        <w:ind w:left="142" w:right="5" w:firstLine="0"/>
        <w:rPr>
          <w:rFonts w:ascii="Calibri" w:hAnsi="Calibri" w:cs="Calibri"/>
        </w:rPr>
      </w:pPr>
      <w:bookmarkStart w:id="2" w:name="_Toc164354620"/>
      <w:r w:rsidRPr="00756993">
        <w:rPr>
          <w:rFonts w:ascii="Calibri" w:hAnsi="Calibri" w:cs="Calibri"/>
        </w:rPr>
        <w:lastRenderedPageBreak/>
        <w:t>LA</w:t>
      </w:r>
      <w:r w:rsidRPr="00756993">
        <w:rPr>
          <w:rFonts w:ascii="Calibri" w:hAnsi="Calibri" w:cs="Calibri"/>
          <w:spacing w:val="-6"/>
        </w:rPr>
        <w:t xml:space="preserve"> </w:t>
      </w:r>
      <w:r w:rsidRPr="00756993">
        <w:rPr>
          <w:rFonts w:ascii="Calibri" w:hAnsi="Calibri" w:cs="Calibri"/>
        </w:rPr>
        <w:t>TIPOLOGIA</w:t>
      </w:r>
      <w:r w:rsidRPr="00756993">
        <w:rPr>
          <w:rFonts w:ascii="Calibri" w:hAnsi="Calibri" w:cs="Calibri"/>
          <w:spacing w:val="-6"/>
        </w:rPr>
        <w:t xml:space="preserve"> </w:t>
      </w:r>
      <w:r w:rsidR="00C61600">
        <w:rPr>
          <w:rFonts w:ascii="Calibri" w:hAnsi="Calibri" w:cs="Calibri"/>
          <w:spacing w:val="-6"/>
        </w:rPr>
        <w:t xml:space="preserve">DEI REATI </w:t>
      </w:r>
      <w:r w:rsidR="0071022C" w:rsidRPr="00756993">
        <w:rPr>
          <w:rFonts w:ascii="Calibri" w:hAnsi="Calibri" w:cs="Calibri"/>
        </w:rPr>
        <w:t>VERSO LA PUBBLICA AMMINISTRAZIONE</w:t>
      </w:r>
      <w:r w:rsidR="00037649" w:rsidRPr="00756993">
        <w:rPr>
          <w:rFonts w:ascii="Calibri" w:hAnsi="Calibri" w:cs="Calibri"/>
          <w:spacing w:val="-5"/>
        </w:rPr>
        <w:t xml:space="preserve"> </w:t>
      </w:r>
      <w:r w:rsidRPr="00756993">
        <w:rPr>
          <w:rFonts w:ascii="Calibri" w:hAnsi="Calibri" w:cs="Calibri"/>
        </w:rPr>
        <w:t>(</w:t>
      </w:r>
      <w:r w:rsidR="00F97DB8" w:rsidRPr="00756993">
        <w:rPr>
          <w:rFonts w:ascii="Calibri" w:hAnsi="Calibri" w:cs="Calibri"/>
        </w:rPr>
        <w:t xml:space="preserve">artt. 24 e 25 del </w:t>
      </w:r>
      <w:r w:rsidR="00A1070A" w:rsidRPr="00756993">
        <w:rPr>
          <w:rFonts w:ascii="Calibri" w:hAnsi="Calibri" w:cs="Calibri"/>
        </w:rPr>
        <w:t>D</w:t>
      </w:r>
      <w:r w:rsidR="00F97DB8" w:rsidRPr="00756993">
        <w:rPr>
          <w:rFonts w:ascii="Calibri" w:hAnsi="Calibri" w:cs="Calibri"/>
        </w:rPr>
        <w:t>.</w:t>
      </w:r>
      <w:r w:rsidR="00A1070A" w:rsidRPr="00756993">
        <w:rPr>
          <w:rFonts w:ascii="Calibri" w:hAnsi="Calibri" w:cs="Calibri"/>
        </w:rPr>
        <w:t>L</w:t>
      </w:r>
      <w:r w:rsidR="00F97DB8" w:rsidRPr="00756993">
        <w:rPr>
          <w:rFonts w:ascii="Calibri" w:hAnsi="Calibri" w:cs="Calibri"/>
        </w:rPr>
        <w:t>gs. 231/2001</w:t>
      </w:r>
      <w:r w:rsidRPr="00756993">
        <w:rPr>
          <w:rFonts w:ascii="Calibri" w:hAnsi="Calibri" w:cs="Calibri"/>
        </w:rPr>
        <w:t>)</w:t>
      </w:r>
      <w:bookmarkEnd w:id="2"/>
      <w:r w:rsidR="0064345F" w:rsidRPr="00756993">
        <w:rPr>
          <w:rFonts w:ascii="Calibri" w:hAnsi="Calibri" w:cs="Calibri"/>
        </w:rPr>
        <w:t xml:space="preserve"> </w:t>
      </w:r>
    </w:p>
    <w:p w14:paraId="311B5C00" w14:textId="77777777" w:rsidR="00756993" w:rsidRDefault="00756993" w:rsidP="00CD3D2A">
      <w:pPr>
        <w:spacing w:line="264" w:lineRule="auto"/>
        <w:ind w:left="140" w:right="134"/>
        <w:jc w:val="both"/>
        <w:rPr>
          <w:rFonts w:ascii="Calibri" w:hAnsi="Calibri" w:cs="Calibri"/>
          <w:iCs/>
          <w:spacing w:val="-2"/>
          <w:sz w:val="24"/>
          <w:szCs w:val="24"/>
        </w:rPr>
      </w:pPr>
    </w:p>
    <w:p w14:paraId="6C20FAF8" w14:textId="12B7CA19" w:rsidR="00CD3D2A" w:rsidRDefault="00CD3D2A" w:rsidP="00CD3D2A">
      <w:pPr>
        <w:spacing w:line="264" w:lineRule="auto"/>
        <w:ind w:left="140" w:right="134"/>
        <w:jc w:val="both"/>
        <w:rPr>
          <w:rFonts w:ascii="Calibri" w:hAnsi="Calibri" w:cs="Calibri"/>
          <w:iCs/>
          <w:spacing w:val="-2"/>
          <w:sz w:val="24"/>
          <w:szCs w:val="24"/>
        </w:rPr>
      </w:pPr>
      <w:r w:rsidRPr="00756993">
        <w:rPr>
          <w:rFonts w:ascii="Calibri" w:hAnsi="Calibri" w:cs="Calibri"/>
          <w:iCs/>
          <w:spacing w:val="-2"/>
          <w:sz w:val="24"/>
          <w:szCs w:val="24"/>
        </w:rPr>
        <w:t>Nell</w:t>
      </w:r>
      <w:r w:rsidR="006E4AFF">
        <w:rPr>
          <w:rFonts w:ascii="Calibri" w:hAnsi="Calibri" w:cs="Calibri"/>
          <w:iCs/>
          <w:spacing w:val="-2"/>
          <w:sz w:val="24"/>
          <w:szCs w:val="24"/>
        </w:rPr>
        <w:t>’</w:t>
      </w:r>
      <w:r w:rsidRPr="00756993">
        <w:rPr>
          <w:rFonts w:ascii="Calibri" w:hAnsi="Calibri" w:cs="Calibri"/>
          <w:iCs/>
          <w:spacing w:val="-2"/>
          <w:sz w:val="24"/>
          <w:szCs w:val="24"/>
        </w:rPr>
        <w:t>ambito delle Strutture sanitarie sono state individuate le seguenti fattispecie concrete:</w:t>
      </w:r>
    </w:p>
    <w:p w14:paraId="2C97CDA7" w14:textId="77777777" w:rsidR="00756993" w:rsidRPr="00756993" w:rsidRDefault="00756993" w:rsidP="00CD3D2A">
      <w:pPr>
        <w:spacing w:line="264" w:lineRule="auto"/>
        <w:ind w:left="140" w:right="134"/>
        <w:jc w:val="both"/>
        <w:rPr>
          <w:rFonts w:ascii="Calibri" w:hAnsi="Calibri" w:cs="Calibr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81"/>
        <w:gridCol w:w="8095"/>
      </w:tblGrid>
      <w:tr w:rsidR="00F6403D" w:rsidRPr="00A1070A" w14:paraId="0FD45309" w14:textId="77777777" w:rsidTr="0062358B">
        <w:tc>
          <w:tcPr>
            <w:tcW w:w="860" w:type="pct"/>
            <w:shd w:val="clear" w:color="auto" w:fill="auto"/>
            <w:vAlign w:val="center"/>
            <w:hideMark/>
          </w:tcPr>
          <w:p w14:paraId="7405DB81" w14:textId="77777777" w:rsidR="00F6403D" w:rsidRPr="00DB286A" w:rsidRDefault="00F6403D" w:rsidP="00F6403D">
            <w:pPr>
              <w:widowControl/>
              <w:autoSpaceDE/>
              <w:autoSpaceDN/>
              <w:rPr>
                <w:rFonts w:ascii="Calibri" w:eastAsia="Times New Roman" w:hAnsi="Calibri" w:cs="Calibri"/>
                <w:color w:val="000000" w:themeColor="text1"/>
                <w:sz w:val="24"/>
                <w:szCs w:val="24"/>
                <w:lang w:eastAsia="it-IT"/>
              </w:rPr>
            </w:pPr>
            <w:r w:rsidRPr="00DB286A">
              <w:rPr>
                <w:rFonts w:ascii="Calibri" w:eastAsia="Times New Roman" w:hAnsi="Calibri" w:cs="Calibri"/>
                <w:color w:val="000000" w:themeColor="text1"/>
                <w:sz w:val="24"/>
                <w:szCs w:val="24"/>
                <w:lang w:eastAsia="it-IT"/>
              </w:rPr>
              <w:t>Art. 316 bis – Malversazione a danno dello Stato</w:t>
            </w:r>
          </w:p>
        </w:tc>
        <w:tc>
          <w:tcPr>
            <w:tcW w:w="4140" w:type="pct"/>
            <w:shd w:val="clear" w:color="auto" w:fill="auto"/>
            <w:vAlign w:val="center"/>
          </w:tcPr>
          <w:p w14:paraId="145744EE" w14:textId="59315D71" w:rsidR="0062358B" w:rsidRPr="00DB286A" w:rsidRDefault="0062358B" w:rsidP="0062358B">
            <w:pPr>
              <w:jc w:val="both"/>
              <w:rPr>
                <w:rFonts w:ascii="Calibri" w:eastAsia="Times New Roman" w:hAnsi="Calibri" w:cs="Calibri"/>
                <w:color w:val="000000" w:themeColor="text1"/>
                <w:sz w:val="24"/>
                <w:szCs w:val="24"/>
                <w:lang w:eastAsia="it-IT"/>
              </w:rPr>
            </w:pPr>
            <w:r w:rsidRPr="00DB286A">
              <w:rPr>
                <w:rFonts w:ascii="Calibri" w:eastAsia="Times New Roman" w:hAnsi="Calibri" w:cs="Calibri"/>
                <w:color w:val="000000" w:themeColor="text1"/>
                <w:sz w:val="24"/>
                <w:szCs w:val="24"/>
                <w:lang w:eastAsia="it-IT"/>
              </w:rPr>
              <w:t>Tal</w:t>
            </w:r>
            <w:r w:rsidR="00FD1590" w:rsidRPr="00DB286A">
              <w:rPr>
                <w:rFonts w:ascii="Calibri" w:eastAsia="Times New Roman" w:hAnsi="Calibri" w:cs="Calibri"/>
                <w:color w:val="000000" w:themeColor="text1"/>
                <w:sz w:val="24"/>
                <w:szCs w:val="24"/>
                <w:lang w:eastAsia="it-IT"/>
              </w:rPr>
              <w:t>e</w:t>
            </w:r>
            <w:r w:rsidRPr="00DB286A">
              <w:rPr>
                <w:rFonts w:ascii="Calibri" w:eastAsia="Times New Roman" w:hAnsi="Calibri" w:cs="Calibri"/>
                <w:color w:val="000000" w:themeColor="text1"/>
                <w:sz w:val="24"/>
                <w:szCs w:val="24"/>
                <w:lang w:eastAsia="it-IT"/>
              </w:rPr>
              <w:t xml:space="preserve"> reat</w:t>
            </w:r>
            <w:r w:rsidR="00FD1590" w:rsidRPr="00DB286A">
              <w:rPr>
                <w:rFonts w:ascii="Calibri" w:eastAsia="Times New Roman" w:hAnsi="Calibri" w:cs="Calibri"/>
                <w:color w:val="000000" w:themeColor="text1"/>
                <w:sz w:val="24"/>
                <w:szCs w:val="24"/>
                <w:lang w:eastAsia="it-IT"/>
              </w:rPr>
              <w:t>o</w:t>
            </w:r>
            <w:r w:rsidRPr="00DB286A">
              <w:rPr>
                <w:rFonts w:ascii="Calibri" w:eastAsia="Times New Roman" w:hAnsi="Calibri" w:cs="Calibri"/>
                <w:color w:val="000000" w:themeColor="text1"/>
                <w:sz w:val="24"/>
                <w:szCs w:val="24"/>
                <w:lang w:eastAsia="it-IT"/>
              </w:rPr>
              <w:t xml:space="preserve"> si configura nell'ambito delle attività svolte da soggetti che, sebbene esterni alla Pubblica Amministrazione, hanno ricevuto dallo Stato, da altri enti pubblici o dalle Comunità europee, contributi, sovvenzioni, finanziamenti, mutui agevolati o altre erogazioni di natura simile, destinati a promuovere progetti o iniziative di interesse pubblico. La condotta illecita si manifesta nel momento in cui questi fondi, anziché essere impiegati per le finalità per cui sono stati attribuiti, vengono dirottati verso usi diversi, a beneficio personale o per altre attività non correlate agli obiettivi originali.</w:t>
            </w:r>
          </w:p>
          <w:p w14:paraId="1FC2D0E3" w14:textId="0053677E" w:rsidR="00F6403D" w:rsidRPr="00DB286A" w:rsidRDefault="0062358B" w:rsidP="0062358B">
            <w:pPr>
              <w:jc w:val="both"/>
              <w:rPr>
                <w:rFonts w:ascii="Calibri" w:eastAsia="Times New Roman" w:hAnsi="Calibri" w:cs="Calibri"/>
                <w:color w:val="000000" w:themeColor="text1"/>
                <w:sz w:val="24"/>
                <w:szCs w:val="24"/>
                <w:lang w:eastAsia="it-IT"/>
              </w:rPr>
            </w:pPr>
            <w:r w:rsidRPr="00DB286A">
              <w:rPr>
                <w:rFonts w:ascii="Calibri" w:eastAsia="Times New Roman" w:hAnsi="Calibri" w:cs="Calibri"/>
                <w:color w:val="000000" w:themeColor="text1"/>
                <w:sz w:val="24"/>
                <w:szCs w:val="24"/>
                <w:lang w:eastAsia="it-IT"/>
              </w:rPr>
              <w:t>Per esemplificare, consideriamo il caso di una struttura sanitaria privata che abbia ottenuto finanziamenti pubblici per l'acquisto di nuove tecnologie mediche, con l'intento di migliorare la qualità e l'efficienza dei servizi offerti alla comunità. Qualora i gestori di tale struttura decidessero di utilizzare tali fondi non per l'acquisto delle attrezzature previste, ma, ad esempio, per la ristrutturazione di locali non dedicati all'assistenza sanitaria o per erogare premi ingiustificati al proprio personale dirigente, si configurerebbe un tipico caso di malversazione a danno dello Stato</w:t>
            </w:r>
            <w:r w:rsidR="00DB286A" w:rsidRPr="00DB286A">
              <w:rPr>
                <w:rFonts w:ascii="Calibri" w:eastAsia="Times New Roman" w:hAnsi="Calibri" w:cs="Calibri"/>
                <w:color w:val="000000" w:themeColor="text1"/>
                <w:sz w:val="24"/>
                <w:szCs w:val="24"/>
                <w:lang w:eastAsia="it-IT"/>
              </w:rPr>
              <w:t>.</w:t>
            </w:r>
          </w:p>
        </w:tc>
      </w:tr>
      <w:tr w:rsidR="00F6403D" w:rsidRPr="00A1070A" w14:paraId="7D484950" w14:textId="77777777" w:rsidTr="00756993">
        <w:tc>
          <w:tcPr>
            <w:tcW w:w="860" w:type="pct"/>
            <w:shd w:val="clear" w:color="auto" w:fill="auto"/>
            <w:vAlign w:val="center"/>
            <w:hideMark/>
          </w:tcPr>
          <w:p w14:paraId="5F822715" w14:textId="77777777" w:rsidR="00F6403D" w:rsidRPr="00DB286A" w:rsidRDefault="00F6403D" w:rsidP="00F6403D">
            <w:pPr>
              <w:widowControl/>
              <w:autoSpaceDE/>
              <w:autoSpaceDN/>
              <w:rPr>
                <w:rFonts w:ascii="Calibri" w:eastAsia="Times New Roman" w:hAnsi="Calibri" w:cs="Calibri"/>
                <w:color w:val="000000" w:themeColor="text1"/>
                <w:sz w:val="24"/>
                <w:szCs w:val="24"/>
                <w:lang w:eastAsia="it-IT"/>
              </w:rPr>
            </w:pPr>
            <w:r w:rsidRPr="00DB286A">
              <w:rPr>
                <w:rFonts w:ascii="Calibri" w:eastAsia="Times New Roman" w:hAnsi="Calibri" w:cs="Calibri"/>
                <w:color w:val="000000" w:themeColor="text1"/>
                <w:sz w:val="24"/>
                <w:szCs w:val="24"/>
                <w:lang w:eastAsia="it-IT"/>
              </w:rPr>
              <w:t xml:space="preserve">Art. 316 </w:t>
            </w:r>
            <w:r w:rsidRPr="00DB286A">
              <w:rPr>
                <w:rFonts w:ascii="Calibri" w:eastAsia="Times New Roman" w:hAnsi="Calibri" w:cs="Calibri"/>
                <w:i/>
                <w:iCs/>
                <w:color w:val="000000" w:themeColor="text1"/>
                <w:sz w:val="24"/>
                <w:szCs w:val="24"/>
                <w:lang w:eastAsia="it-IT"/>
              </w:rPr>
              <w:t xml:space="preserve">ter </w:t>
            </w:r>
            <w:r w:rsidRPr="00DB286A">
              <w:rPr>
                <w:rFonts w:ascii="Calibri" w:eastAsia="Times New Roman" w:hAnsi="Calibri" w:cs="Calibri"/>
                <w:color w:val="000000" w:themeColor="text1"/>
                <w:sz w:val="24"/>
                <w:szCs w:val="24"/>
                <w:lang w:eastAsia="it-IT"/>
              </w:rPr>
              <w:t>– Indebita percezione di erogazioni a danno dello Stato</w:t>
            </w:r>
          </w:p>
        </w:tc>
        <w:tc>
          <w:tcPr>
            <w:tcW w:w="4140" w:type="pct"/>
            <w:shd w:val="clear" w:color="auto" w:fill="auto"/>
            <w:vAlign w:val="center"/>
            <w:hideMark/>
          </w:tcPr>
          <w:p w14:paraId="1F222DEB" w14:textId="6B02E72D" w:rsidR="00F6403D" w:rsidRPr="00DB286A" w:rsidRDefault="0062358B" w:rsidP="0062358B">
            <w:pPr>
              <w:widowControl/>
              <w:autoSpaceDE/>
              <w:autoSpaceDN/>
              <w:jc w:val="both"/>
              <w:rPr>
                <w:rFonts w:ascii="Calibri" w:eastAsia="Times New Roman" w:hAnsi="Calibri" w:cs="Calibri"/>
                <w:color w:val="000000" w:themeColor="text1"/>
                <w:sz w:val="24"/>
                <w:szCs w:val="24"/>
                <w:lang w:eastAsia="it-IT"/>
              </w:rPr>
            </w:pPr>
            <w:r w:rsidRPr="00DB286A">
              <w:rPr>
                <w:rFonts w:ascii="Calibri" w:eastAsia="Times New Roman" w:hAnsi="Calibri" w:cs="Calibri"/>
                <w:color w:val="000000" w:themeColor="text1"/>
                <w:sz w:val="24"/>
                <w:szCs w:val="24"/>
                <w:lang w:eastAsia="it-IT"/>
              </w:rPr>
              <w:t xml:space="preserve">L'indebita percezione di erogazioni a danno dello Stato, disciplinata dall'art. 316-ter del codice penale italiano, interviene quando un soggetto, attraverso l'uso di documentazione falsa o ingannevole, o mediante l'omissione di informazioni obbligatorie, riesce a ottenere ingiustamente fondi pubblici destinati a sostegni finanziari come contributi, sovvenzioni, finanziamenti, o mutui agevolati. Questo reato assume particolare rilevanza quando i fondi ottenuti indebitamente sono destinati a progetti o servizi di interesse pubblico, ma vengono acquisiti con metodi illeciti per fini privati o diversi da quelli previsti. </w:t>
            </w:r>
            <w:r w:rsidR="00C724D2" w:rsidRPr="00DB286A">
              <w:rPr>
                <w:rFonts w:ascii="Calibri" w:eastAsia="Times New Roman" w:hAnsi="Calibri" w:cs="Calibri"/>
                <w:color w:val="000000" w:themeColor="text1"/>
                <w:sz w:val="24"/>
                <w:szCs w:val="24"/>
                <w:lang w:eastAsia="it-IT"/>
              </w:rPr>
              <w:t xml:space="preserve">La </w:t>
            </w:r>
            <w:r w:rsidRPr="00DB286A">
              <w:rPr>
                <w:rFonts w:ascii="Calibri" w:eastAsia="Times New Roman" w:hAnsi="Calibri" w:cs="Calibri"/>
                <w:color w:val="000000" w:themeColor="text1"/>
                <w:sz w:val="24"/>
                <w:szCs w:val="24"/>
                <w:lang w:eastAsia="it-IT"/>
              </w:rPr>
              <w:t>struttura sanitaria privata</w:t>
            </w:r>
            <w:r w:rsidR="00C724D2" w:rsidRPr="00DB286A">
              <w:rPr>
                <w:rFonts w:ascii="Calibri" w:eastAsia="Times New Roman" w:hAnsi="Calibri" w:cs="Calibri"/>
                <w:color w:val="000000" w:themeColor="text1"/>
                <w:sz w:val="24"/>
                <w:szCs w:val="24"/>
                <w:lang w:eastAsia="it-IT"/>
              </w:rPr>
              <w:t xml:space="preserve"> potrebbe presentare </w:t>
            </w:r>
            <w:r w:rsidRPr="00DB286A">
              <w:rPr>
                <w:rFonts w:ascii="Calibri" w:eastAsia="Times New Roman" w:hAnsi="Calibri" w:cs="Calibri"/>
                <w:color w:val="000000" w:themeColor="text1"/>
                <w:sz w:val="24"/>
                <w:szCs w:val="24"/>
                <w:lang w:eastAsia="it-IT"/>
              </w:rPr>
              <w:t xml:space="preserve">documentazione contraffatta o dichiarazioni non veritiere per accedere a finanziamenti pubblici destinati all'ampliamento delle proprie infrastrutture sanitarie, magari con l'intento di costruire nuovi reparti specializzati o acquistare attrezzature mediche all'avanguardia. Il reato </w:t>
            </w:r>
            <w:r w:rsidR="00CD192F" w:rsidRPr="00DB286A">
              <w:rPr>
                <w:rFonts w:ascii="Calibri" w:eastAsia="Times New Roman" w:hAnsi="Calibri" w:cs="Calibri"/>
                <w:color w:val="000000" w:themeColor="text1"/>
                <w:sz w:val="24"/>
                <w:szCs w:val="24"/>
                <w:lang w:eastAsia="it-IT"/>
              </w:rPr>
              <w:t>può concretizzarsi</w:t>
            </w:r>
            <w:r w:rsidRPr="00DB286A">
              <w:rPr>
                <w:rFonts w:ascii="Calibri" w:eastAsia="Times New Roman" w:hAnsi="Calibri" w:cs="Calibri"/>
                <w:color w:val="000000" w:themeColor="text1"/>
                <w:sz w:val="24"/>
                <w:szCs w:val="24"/>
                <w:lang w:eastAsia="it-IT"/>
              </w:rPr>
              <w:t xml:space="preserve"> nel momento in cui la struttura sanitaria, mediante la presentazione di fatture gonfiate o documenti che attestano spese mai sostenute, ottiene risorse finanziarie maggiori rispetto a quelle che sarebbe legittimamente titolata a ricevere, o accede a fondi per progetti che in realtà non intende realizzare secondo le modalità descritte nella richiesta di finanziamento</w:t>
            </w:r>
            <w:r w:rsidR="00DB286A" w:rsidRPr="00DB286A">
              <w:rPr>
                <w:rFonts w:ascii="Calibri" w:eastAsia="Times New Roman" w:hAnsi="Calibri" w:cs="Calibri"/>
                <w:color w:val="000000" w:themeColor="text1"/>
                <w:sz w:val="24"/>
                <w:szCs w:val="24"/>
                <w:lang w:eastAsia="it-IT"/>
              </w:rPr>
              <w:t>.</w:t>
            </w:r>
          </w:p>
        </w:tc>
      </w:tr>
      <w:tr w:rsidR="00F6403D" w:rsidRPr="00A1070A" w14:paraId="4638D583" w14:textId="77777777" w:rsidTr="00756993">
        <w:tc>
          <w:tcPr>
            <w:tcW w:w="860" w:type="pct"/>
            <w:shd w:val="clear" w:color="auto" w:fill="auto"/>
            <w:vAlign w:val="center"/>
            <w:hideMark/>
          </w:tcPr>
          <w:p w14:paraId="59318410"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Frode nelle pubbliche forniture (art. 356 c.p.)</w:t>
            </w:r>
          </w:p>
        </w:tc>
        <w:tc>
          <w:tcPr>
            <w:tcW w:w="4140" w:type="pct"/>
            <w:shd w:val="clear" w:color="auto" w:fill="auto"/>
            <w:vAlign w:val="center"/>
            <w:hideMark/>
          </w:tcPr>
          <w:p w14:paraId="5BA43958" w14:textId="696B9D69" w:rsidR="00F6403D"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Tale fattispecie può realizzarsi quando, ad esempio, il personale di una struttura sanitaria, dopo essersi aggiudicato un contratto d</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appalto per la fornitura di prodotti, fornisce una qualità diversa da quella prevista, con minor costo del prodotto consegnato, ottenendo un indebito risparmio per 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ente</w:t>
            </w:r>
            <w:r w:rsidR="00DB286A">
              <w:rPr>
                <w:rFonts w:ascii="Calibri" w:eastAsia="Times New Roman" w:hAnsi="Calibri" w:cs="Calibri"/>
                <w:color w:val="000000" w:themeColor="text1"/>
                <w:sz w:val="24"/>
                <w:szCs w:val="24"/>
                <w:lang w:eastAsia="it-IT"/>
              </w:rPr>
              <w:t>.</w:t>
            </w:r>
          </w:p>
        </w:tc>
      </w:tr>
      <w:tr w:rsidR="00F6403D" w:rsidRPr="00A1070A" w14:paraId="6A4A9B14" w14:textId="77777777" w:rsidTr="00756993">
        <w:tc>
          <w:tcPr>
            <w:tcW w:w="860" w:type="pct"/>
            <w:shd w:val="clear" w:color="auto" w:fill="auto"/>
            <w:vAlign w:val="center"/>
            <w:hideMark/>
          </w:tcPr>
          <w:p w14:paraId="0D63D5B0" w14:textId="7C365A0D"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bookmarkStart w:id="3" w:name="_Hlk162909532"/>
            <w:r w:rsidRPr="00133BA0">
              <w:rPr>
                <w:rFonts w:ascii="Calibri" w:eastAsia="Times New Roman" w:hAnsi="Calibri" w:cs="Calibri"/>
                <w:color w:val="000000" w:themeColor="text1"/>
                <w:sz w:val="24"/>
                <w:szCs w:val="24"/>
                <w:lang w:eastAsia="it-IT"/>
              </w:rPr>
              <w:t xml:space="preserve">Art. 640 – Truffa ai danni </w:t>
            </w:r>
            <w:r w:rsidRPr="00133BA0">
              <w:rPr>
                <w:rFonts w:ascii="Calibri" w:eastAsia="Times New Roman" w:hAnsi="Calibri" w:cs="Calibri"/>
                <w:color w:val="000000" w:themeColor="text1"/>
                <w:sz w:val="24"/>
                <w:szCs w:val="24"/>
                <w:lang w:eastAsia="it-IT"/>
              </w:rPr>
              <w:lastRenderedPageBreak/>
              <w:t>dello Stato o di altro ente pubblico o dell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Unione europea</w:t>
            </w:r>
            <w:bookmarkEnd w:id="3"/>
          </w:p>
        </w:tc>
        <w:tc>
          <w:tcPr>
            <w:tcW w:w="4140" w:type="pct"/>
            <w:shd w:val="clear" w:color="auto" w:fill="auto"/>
            <w:vAlign w:val="center"/>
            <w:hideMark/>
          </w:tcPr>
          <w:p w14:paraId="4A098546" w14:textId="5370574E" w:rsidR="00F6403D"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bookmarkStart w:id="4" w:name="_Hlk162909582"/>
            <w:r w:rsidRPr="00133BA0">
              <w:rPr>
                <w:rFonts w:ascii="Calibri" w:eastAsia="Times New Roman" w:hAnsi="Calibri" w:cs="Calibri"/>
                <w:color w:val="000000" w:themeColor="text1"/>
                <w:sz w:val="24"/>
                <w:szCs w:val="24"/>
                <w:lang w:eastAsia="it-IT"/>
              </w:rPr>
              <w:lastRenderedPageBreak/>
              <w:t xml:space="preserve">Tale fattispecie può realizzarsi quando, ad esempio, un </w:t>
            </w:r>
            <w:r w:rsidR="00035FF1" w:rsidRPr="00133BA0">
              <w:rPr>
                <w:rFonts w:ascii="Calibri" w:eastAsia="Times New Roman" w:hAnsi="Calibri" w:cs="Calibri"/>
                <w:color w:val="000000" w:themeColor="text1"/>
                <w:sz w:val="24"/>
                <w:szCs w:val="24"/>
                <w:lang w:eastAsia="it-IT"/>
              </w:rPr>
              <w:t>responsabile</w:t>
            </w:r>
            <w:r w:rsidRPr="00133BA0">
              <w:rPr>
                <w:rFonts w:ascii="Calibri" w:eastAsia="Times New Roman" w:hAnsi="Calibri" w:cs="Calibri"/>
                <w:color w:val="000000" w:themeColor="text1"/>
                <w:sz w:val="24"/>
                <w:szCs w:val="24"/>
                <w:lang w:eastAsia="it-IT"/>
              </w:rPr>
              <w:t xml:space="preserve"> di una struttura sanitaria, nella partecipazione ad una gara, con artifici e raggiri, fornisce </w:t>
            </w:r>
            <w:r w:rsidRPr="00133BA0">
              <w:rPr>
                <w:rFonts w:ascii="Calibri" w:eastAsia="Times New Roman" w:hAnsi="Calibri" w:cs="Calibri"/>
                <w:color w:val="000000" w:themeColor="text1"/>
                <w:sz w:val="24"/>
                <w:szCs w:val="24"/>
                <w:lang w:eastAsia="it-IT"/>
              </w:rPr>
              <w:lastRenderedPageBreak/>
              <w:t>alla Pubblica Amministrazione informazioni non veritiere e idonee ad indurre controparte in errore (ad esempio supportate da documentazione artefatta), al fine di ottenere 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aggiudicazione della gara stessa, cagionando così un danno patrimoniale all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 xml:space="preserve">ente pubblico ed ottenendo un ingiusto profitto per </w:t>
            </w:r>
            <w:r w:rsidR="00C617A0" w:rsidRPr="00133BA0">
              <w:rPr>
                <w:rFonts w:ascii="Calibri" w:eastAsia="Times New Roman" w:hAnsi="Calibri" w:cs="Calibri"/>
                <w:color w:val="000000" w:themeColor="text1"/>
                <w:sz w:val="24"/>
                <w:szCs w:val="24"/>
                <w:lang w:eastAsia="it-IT"/>
              </w:rPr>
              <w:t>l</w:t>
            </w:r>
            <w:r w:rsidR="006E4AFF" w:rsidRPr="00133BA0">
              <w:rPr>
                <w:rFonts w:ascii="Calibri" w:eastAsia="Times New Roman" w:hAnsi="Calibri" w:cs="Calibri"/>
                <w:color w:val="000000" w:themeColor="text1"/>
                <w:sz w:val="24"/>
                <w:szCs w:val="24"/>
                <w:lang w:eastAsia="it-IT"/>
              </w:rPr>
              <w:t>’</w:t>
            </w:r>
            <w:r w:rsidR="00C617A0" w:rsidRPr="00133BA0">
              <w:rPr>
                <w:rFonts w:ascii="Calibri" w:eastAsia="Times New Roman" w:hAnsi="Calibri" w:cs="Calibri"/>
                <w:color w:val="000000" w:themeColor="text1"/>
                <w:sz w:val="24"/>
                <w:szCs w:val="24"/>
                <w:lang w:eastAsia="it-IT"/>
              </w:rPr>
              <w:t>ente</w:t>
            </w:r>
            <w:bookmarkEnd w:id="4"/>
            <w:r w:rsidR="00DB286A">
              <w:rPr>
                <w:rFonts w:ascii="Calibri" w:eastAsia="Times New Roman" w:hAnsi="Calibri" w:cs="Calibri"/>
                <w:color w:val="000000" w:themeColor="text1"/>
                <w:sz w:val="24"/>
                <w:szCs w:val="24"/>
                <w:lang w:eastAsia="it-IT"/>
              </w:rPr>
              <w:t>.</w:t>
            </w:r>
          </w:p>
        </w:tc>
      </w:tr>
      <w:tr w:rsidR="00F6403D" w:rsidRPr="00A1070A" w14:paraId="65804942" w14:textId="77777777" w:rsidTr="00756993">
        <w:tc>
          <w:tcPr>
            <w:tcW w:w="860" w:type="pct"/>
            <w:shd w:val="clear" w:color="auto" w:fill="auto"/>
            <w:vAlign w:val="center"/>
            <w:hideMark/>
          </w:tcPr>
          <w:p w14:paraId="4B2C4780"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lastRenderedPageBreak/>
              <w:t>Art. 640 bis – Truffa aggravata per il conseguimento di erogazioni pubbliche</w:t>
            </w:r>
          </w:p>
        </w:tc>
        <w:tc>
          <w:tcPr>
            <w:tcW w:w="4140" w:type="pct"/>
            <w:shd w:val="clear" w:color="auto" w:fill="auto"/>
            <w:vAlign w:val="center"/>
            <w:hideMark/>
          </w:tcPr>
          <w:p w14:paraId="7CBFCF4A" w14:textId="2374D501" w:rsidR="00F6403D"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La fattispecie concreta di reato può realizzarsi quando, a titolo di esempio, un dipendente di una società pone in essere artifici o raggiri, comunicando dati non veri o predisponendo una documentazione falsa, per ottenere finanziamenti pubblici, cagionando un danno patrimoniale all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 xml:space="preserve">ente pubblico e traendo un ingiusto profitto </w:t>
            </w:r>
            <w:r w:rsidR="00C617A0" w:rsidRPr="00133BA0">
              <w:rPr>
                <w:rFonts w:ascii="Calibri" w:eastAsia="Times New Roman" w:hAnsi="Calibri" w:cs="Calibri"/>
                <w:color w:val="000000" w:themeColor="text1"/>
                <w:sz w:val="24"/>
                <w:szCs w:val="24"/>
                <w:lang w:eastAsia="it-IT"/>
              </w:rPr>
              <w:t>per l</w:t>
            </w:r>
            <w:r w:rsidR="006E4AFF" w:rsidRPr="00133BA0">
              <w:rPr>
                <w:rFonts w:ascii="Calibri" w:eastAsia="Times New Roman" w:hAnsi="Calibri" w:cs="Calibri"/>
                <w:color w:val="000000" w:themeColor="text1"/>
                <w:sz w:val="24"/>
                <w:szCs w:val="24"/>
                <w:lang w:eastAsia="it-IT"/>
              </w:rPr>
              <w:t>’</w:t>
            </w:r>
            <w:r w:rsidR="00C617A0" w:rsidRPr="00133BA0">
              <w:rPr>
                <w:rFonts w:ascii="Calibri" w:eastAsia="Times New Roman" w:hAnsi="Calibri" w:cs="Calibri"/>
                <w:color w:val="000000" w:themeColor="text1"/>
                <w:sz w:val="24"/>
                <w:szCs w:val="24"/>
                <w:lang w:eastAsia="it-IT"/>
              </w:rPr>
              <w:t xml:space="preserve">ente </w:t>
            </w:r>
            <w:r w:rsidR="00E24F55">
              <w:rPr>
                <w:rFonts w:ascii="Calibri" w:eastAsia="Times New Roman" w:hAnsi="Calibri" w:cs="Calibri"/>
                <w:color w:val="000000" w:themeColor="text1"/>
                <w:sz w:val="24"/>
                <w:szCs w:val="24"/>
                <w:lang w:eastAsia="it-IT"/>
              </w:rPr>
              <w:t>.</w:t>
            </w:r>
          </w:p>
        </w:tc>
      </w:tr>
      <w:tr w:rsidR="00F6403D" w:rsidRPr="00A1070A" w14:paraId="7F6A6BCC" w14:textId="77777777" w:rsidTr="00756993">
        <w:tc>
          <w:tcPr>
            <w:tcW w:w="860" w:type="pct"/>
            <w:shd w:val="clear" w:color="auto" w:fill="auto"/>
            <w:vAlign w:val="center"/>
            <w:hideMark/>
          </w:tcPr>
          <w:p w14:paraId="05876117"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Art. 640 ter – Frode informatica</w:t>
            </w:r>
          </w:p>
        </w:tc>
        <w:tc>
          <w:tcPr>
            <w:tcW w:w="4140" w:type="pct"/>
            <w:shd w:val="clear" w:color="auto" w:fill="auto"/>
            <w:vAlign w:val="center"/>
            <w:hideMark/>
          </w:tcPr>
          <w:p w14:paraId="35A4695A" w14:textId="541C40D5" w:rsidR="00F6403D"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 xml:space="preserve">Tale reato potrebbe astrattamente configurarsi in capo alla struttura sanitaria, in via esemplificativa, laddove una volta ottenuto un finanziamento un dipendente della struttura sanitaria violasse il sistema informatico della </w:t>
            </w:r>
            <w:r w:rsidR="00C617A0" w:rsidRPr="00133BA0">
              <w:rPr>
                <w:rFonts w:ascii="Calibri" w:eastAsia="Times New Roman" w:hAnsi="Calibri" w:cs="Calibri"/>
                <w:color w:val="000000" w:themeColor="text1"/>
                <w:sz w:val="24"/>
                <w:szCs w:val="24"/>
                <w:lang w:eastAsia="it-IT"/>
              </w:rPr>
              <w:t>PA</w:t>
            </w:r>
            <w:r w:rsidRPr="00133BA0">
              <w:rPr>
                <w:rFonts w:ascii="Calibri" w:eastAsia="Times New Roman" w:hAnsi="Calibri" w:cs="Calibri"/>
                <w:color w:val="000000" w:themeColor="text1"/>
                <w:sz w:val="24"/>
                <w:szCs w:val="24"/>
                <w:lang w:eastAsia="it-IT"/>
              </w:rPr>
              <w:t>. al fine di inserire un importo relativo ai finanziamenti superiore a quello ottenuto legittimamente</w:t>
            </w:r>
            <w:r w:rsidR="00E24F55">
              <w:rPr>
                <w:rFonts w:ascii="Calibri" w:eastAsia="Times New Roman" w:hAnsi="Calibri" w:cs="Calibri"/>
                <w:color w:val="000000" w:themeColor="text1"/>
                <w:sz w:val="24"/>
                <w:szCs w:val="24"/>
                <w:lang w:eastAsia="it-IT"/>
              </w:rPr>
              <w:t>.</w:t>
            </w:r>
          </w:p>
        </w:tc>
      </w:tr>
      <w:tr w:rsidR="00F6403D" w:rsidRPr="00A1070A" w14:paraId="0D15E2B3" w14:textId="77777777" w:rsidTr="00756993">
        <w:tc>
          <w:tcPr>
            <w:tcW w:w="860" w:type="pct"/>
            <w:shd w:val="clear" w:color="auto" w:fill="auto"/>
            <w:vAlign w:val="center"/>
            <w:hideMark/>
          </w:tcPr>
          <w:p w14:paraId="30B6639A"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Frode in agricoltura (art. 2 Legge 898/1986)</w:t>
            </w:r>
          </w:p>
        </w:tc>
        <w:tc>
          <w:tcPr>
            <w:tcW w:w="4140" w:type="pct"/>
            <w:shd w:val="clear" w:color="auto" w:fill="auto"/>
            <w:vAlign w:val="center"/>
            <w:hideMark/>
          </w:tcPr>
          <w:p w14:paraId="6017D366" w14:textId="5AF0116E" w:rsidR="00F6403D"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 xml:space="preserve">Probabilmente non applicabile alle </w:t>
            </w:r>
            <w:r w:rsidR="005F3533" w:rsidRPr="00133BA0">
              <w:rPr>
                <w:rFonts w:ascii="Calibri" w:eastAsia="Times New Roman" w:hAnsi="Calibri" w:cs="Calibri"/>
                <w:color w:val="000000" w:themeColor="text1"/>
                <w:sz w:val="24"/>
                <w:szCs w:val="24"/>
                <w:lang w:eastAsia="it-IT"/>
              </w:rPr>
              <w:t>strutture</w:t>
            </w:r>
            <w:r w:rsidRPr="00133BA0">
              <w:rPr>
                <w:rFonts w:ascii="Calibri" w:eastAsia="Times New Roman" w:hAnsi="Calibri" w:cs="Calibri"/>
                <w:color w:val="000000" w:themeColor="text1"/>
                <w:sz w:val="24"/>
                <w:szCs w:val="24"/>
                <w:lang w:eastAsia="it-IT"/>
              </w:rPr>
              <w:t xml:space="preserve"> sanitarie private</w:t>
            </w:r>
            <w:r w:rsidR="00E24F55">
              <w:rPr>
                <w:rFonts w:ascii="Calibri" w:eastAsia="Times New Roman" w:hAnsi="Calibri" w:cs="Calibri"/>
                <w:color w:val="000000" w:themeColor="text1"/>
                <w:sz w:val="24"/>
                <w:szCs w:val="24"/>
                <w:lang w:eastAsia="it-IT"/>
              </w:rPr>
              <w:t>.</w:t>
            </w:r>
          </w:p>
        </w:tc>
      </w:tr>
      <w:tr w:rsidR="00F6403D" w:rsidRPr="00A1070A" w14:paraId="04BFC831" w14:textId="77777777" w:rsidTr="00756993">
        <w:tc>
          <w:tcPr>
            <w:tcW w:w="860" w:type="pct"/>
            <w:shd w:val="clear" w:color="auto" w:fill="auto"/>
            <w:vAlign w:val="center"/>
            <w:hideMark/>
          </w:tcPr>
          <w:p w14:paraId="1BA69D0F"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Peculato (art. 314 c.p.)</w:t>
            </w:r>
          </w:p>
        </w:tc>
        <w:tc>
          <w:tcPr>
            <w:tcW w:w="4140" w:type="pct"/>
            <w:shd w:val="clear" w:color="auto" w:fill="auto"/>
            <w:vAlign w:val="center"/>
            <w:hideMark/>
          </w:tcPr>
          <w:p w14:paraId="664F30F8" w14:textId="46D991EF" w:rsidR="00A05EB1" w:rsidRPr="00463E30" w:rsidRDefault="00A05EB1" w:rsidP="00A05EB1">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Il peculato (limitatamente al primo comma), previsto dall’art. 314 c.p., punisce il pubblico ufficiale o l'incaricato di un pubblico servizio, che, avendo per ragione del suo ufficio o servizio il possesso o comunque la disponibilità di denaro o di altra cosa mobile altrui, se ne appropria</w:t>
            </w:r>
            <w:r w:rsidR="00E24F55" w:rsidRPr="00463E30">
              <w:rPr>
                <w:rFonts w:ascii="Calibri" w:eastAsia="Times New Roman" w:hAnsi="Calibri" w:cs="Calibri"/>
                <w:color w:val="000000" w:themeColor="text1"/>
                <w:sz w:val="24"/>
                <w:szCs w:val="24"/>
                <w:lang w:eastAsia="it-IT"/>
              </w:rPr>
              <w:t>.</w:t>
            </w:r>
          </w:p>
          <w:p w14:paraId="61E40C7B" w14:textId="546CA051" w:rsidR="00F6403D" w:rsidRPr="00463E30" w:rsidRDefault="00F6403D" w:rsidP="00F6403D">
            <w:pPr>
              <w:widowControl/>
              <w:autoSpaceDE/>
              <w:autoSpaceDN/>
              <w:jc w:val="both"/>
              <w:rPr>
                <w:rFonts w:ascii="Calibri" w:eastAsia="Times New Roman" w:hAnsi="Calibri" w:cs="Calibri"/>
                <w:color w:val="000000" w:themeColor="text1"/>
                <w:sz w:val="24"/>
                <w:szCs w:val="24"/>
                <w:lang w:eastAsia="it-IT"/>
              </w:rPr>
            </w:pPr>
          </w:p>
        </w:tc>
      </w:tr>
      <w:tr w:rsidR="00F6403D" w:rsidRPr="00A1070A" w14:paraId="2ACB42BC" w14:textId="77777777" w:rsidTr="00756993">
        <w:tc>
          <w:tcPr>
            <w:tcW w:w="860" w:type="pct"/>
            <w:shd w:val="clear" w:color="auto" w:fill="auto"/>
            <w:vAlign w:val="center"/>
            <w:hideMark/>
          </w:tcPr>
          <w:p w14:paraId="4C6FBCCB" w14:textId="1C120025"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Peculato mediante profitto dell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errore altrui (art. 316 c.p.)</w:t>
            </w:r>
          </w:p>
        </w:tc>
        <w:tc>
          <w:tcPr>
            <w:tcW w:w="4140" w:type="pct"/>
            <w:shd w:val="clear" w:color="auto" w:fill="auto"/>
            <w:vAlign w:val="center"/>
            <w:hideMark/>
          </w:tcPr>
          <w:p w14:paraId="75AA8C0A" w14:textId="799C3A0B" w:rsidR="00F6403D" w:rsidRPr="00463E30" w:rsidRDefault="008E5F92" w:rsidP="00F6403D">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 xml:space="preserve">Il </w:t>
            </w:r>
            <w:r w:rsidR="004C5D09" w:rsidRPr="00463E30">
              <w:rPr>
                <w:rFonts w:ascii="Calibri" w:eastAsia="Times New Roman" w:hAnsi="Calibri" w:cs="Calibri"/>
                <w:color w:val="000000" w:themeColor="text1"/>
                <w:sz w:val="24"/>
                <w:szCs w:val="24"/>
                <w:lang w:eastAsia="it-IT"/>
              </w:rPr>
              <w:t xml:space="preserve">peculato mediante profitto dell’errore altrui, previsto dall’art. 316 c.p., punisce il </w:t>
            </w:r>
            <w:r w:rsidRPr="00463E30">
              <w:rPr>
                <w:rFonts w:ascii="Calibri" w:eastAsia="Times New Roman" w:hAnsi="Calibri" w:cs="Calibri"/>
                <w:color w:val="000000" w:themeColor="text1"/>
                <w:sz w:val="24"/>
                <w:szCs w:val="24"/>
                <w:lang w:eastAsia="it-IT"/>
              </w:rPr>
              <w:t>pubblico ufficiale o l'incaricato di un pubblico servizio che, nell'esercizio delle funzioni o del servizio, giovandosi dell'errore altrui, riceve o ritiene indebitamente, per sé o per un terzo, denaro o altra utilità</w:t>
            </w:r>
            <w:r w:rsidR="00E24F55" w:rsidRPr="00463E30">
              <w:rPr>
                <w:rFonts w:ascii="Calibri" w:eastAsia="Times New Roman" w:hAnsi="Calibri" w:cs="Calibri"/>
                <w:color w:val="000000" w:themeColor="text1"/>
                <w:sz w:val="24"/>
                <w:szCs w:val="24"/>
                <w:lang w:eastAsia="it-IT"/>
              </w:rPr>
              <w:t>.</w:t>
            </w:r>
          </w:p>
        </w:tc>
      </w:tr>
      <w:tr w:rsidR="00F6403D" w:rsidRPr="00A1070A" w14:paraId="746A42DA" w14:textId="77777777" w:rsidTr="00756993">
        <w:tc>
          <w:tcPr>
            <w:tcW w:w="860" w:type="pct"/>
            <w:shd w:val="clear" w:color="auto" w:fill="auto"/>
            <w:vAlign w:val="center"/>
            <w:hideMark/>
          </w:tcPr>
          <w:p w14:paraId="52CBFDBD"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Art. 317 – Concussione</w:t>
            </w:r>
          </w:p>
        </w:tc>
        <w:tc>
          <w:tcPr>
            <w:tcW w:w="4140" w:type="pct"/>
            <w:shd w:val="clear" w:color="auto" w:fill="auto"/>
            <w:vAlign w:val="center"/>
            <w:hideMark/>
          </w:tcPr>
          <w:p w14:paraId="76D21486" w14:textId="04C4461C" w:rsidR="00E628D3" w:rsidRPr="00463E30" w:rsidRDefault="00CD192F" w:rsidP="00F6403D">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Il reato si configura nel caso in cui un pubblico ufficiale o un incaricato di pubblico servizio, abusando della sua qualità o dei suoi poteri, costringa taluno a dare o promettere indebitamente, a sé o ad altri, denaro o altra utilità. Il reato in esame presenta profili di rischio contenuti ai fini del d.lgs. 231/01: trattandosi infatti di un reato proprio di soggetti qualificati, la responsabilità dell’ente potrà ravvisarsi nei casi in cui un dipendente della Società, nell’interesse o a vantaggio della stessa, concorra nel reato del pubblico ufficiale che, approfittando della loro posizione, esiga prestazioni non dovute. Tale fattispecie può realizzarsi quando, ad esempio, un dipendente dell’ente concorre nel reato del pubblico funzionario il quale, profittando di tale qualità o dei propri poteri, costringa terzi a dare prestazioni non dovute, realizzando un vantaggio per l’ente</w:t>
            </w:r>
            <w:r w:rsidR="00E24F55" w:rsidRPr="00463E30">
              <w:rPr>
                <w:rFonts w:ascii="Calibri" w:eastAsia="Times New Roman" w:hAnsi="Calibri" w:cs="Calibri"/>
                <w:color w:val="000000" w:themeColor="text1"/>
                <w:sz w:val="24"/>
                <w:szCs w:val="24"/>
                <w:lang w:eastAsia="it-IT"/>
              </w:rPr>
              <w:t>.</w:t>
            </w:r>
          </w:p>
        </w:tc>
      </w:tr>
      <w:tr w:rsidR="00F6403D" w:rsidRPr="00A1070A" w14:paraId="309CB62A" w14:textId="77777777" w:rsidTr="00756993">
        <w:tc>
          <w:tcPr>
            <w:tcW w:w="860" w:type="pct"/>
            <w:shd w:val="clear" w:color="auto" w:fill="auto"/>
            <w:vAlign w:val="center"/>
            <w:hideMark/>
          </w:tcPr>
          <w:p w14:paraId="2B938DDF" w14:textId="149FFC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 xml:space="preserve">Art. 318 – Corruzione per </w:t>
            </w:r>
            <w:r w:rsidRPr="00133BA0">
              <w:rPr>
                <w:rFonts w:ascii="Calibri" w:eastAsia="Times New Roman" w:hAnsi="Calibri" w:cs="Calibri"/>
                <w:color w:val="000000" w:themeColor="text1"/>
                <w:sz w:val="24"/>
                <w:szCs w:val="24"/>
                <w:lang w:eastAsia="it-IT"/>
              </w:rPr>
              <w:lastRenderedPageBreak/>
              <w:t>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esercizio della funzione</w:t>
            </w:r>
          </w:p>
        </w:tc>
        <w:tc>
          <w:tcPr>
            <w:tcW w:w="4140" w:type="pct"/>
            <w:shd w:val="clear" w:color="auto" w:fill="auto"/>
            <w:vAlign w:val="center"/>
            <w:hideMark/>
          </w:tcPr>
          <w:p w14:paraId="56B67469" w14:textId="2BCB3A90" w:rsidR="00F6403D" w:rsidRPr="00133BA0" w:rsidRDefault="001B1BD2" w:rsidP="00F6403D">
            <w:pPr>
              <w:widowControl/>
              <w:autoSpaceDE/>
              <w:autoSpaceDN/>
              <w:jc w:val="both"/>
              <w:rPr>
                <w:rFonts w:ascii="Calibri" w:eastAsia="Times New Roman" w:hAnsi="Calibri" w:cs="Calibri"/>
                <w:color w:val="000000" w:themeColor="text1"/>
                <w:sz w:val="24"/>
                <w:szCs w:val="24"/>
                <w:highlight w:val="cyan"/>
                <w:lang w:eastAsia="it-IT"/>
              </w:rPr>
            </w:pPr>
            <w:r w:rsidRPr="00463E30">
              <w:rPr>
                <w:rFonts w:ascii="Calibri" w:eastAsia="Times New Roman" w:hAnsi="Calibri" w:cs="Calibri"/>
                <w:color w:val="000000" w:themeColor="text1"/>
                <w:sz w:val="24"/>
                <w:szCs w:val="24"/>
                <w:lang w:eastAsia="it-IT"/>
              </w:rPr>
              <w:lastRenderedPageBreak/>
              <w:t xml:space="preserve">Tale fattispecie può realizzarsi quando, ad esempio, un </w:t>
            </w:r>
            <w:r w:rsidR="00CD192F" w:rsidRPr="00463E30">
              <w:rPr>
                <w:rFonts w:ascii="Calibri" w:eastAsia="Times New Roman" w:hAnsi="Calibri" w:cs="Calibri"/>
                <w:color w:val="000000" w:themeColor="text1"/>
                <w:sz w:val="24"/>
                <w:szCs w:val="24"/>
                <w:lang w:eastAsia="it-IT"/>
              </w:rPr>
              <w:t>responsabile</w:t>
            </w:r>
            <w:r w:rsidRPr="00463E30">
              <w:rPr>
                <w:rFonts w:ascii="Calibri" w:eastAsia="Times New Roman" w:hAnsi="Calibri" w:cs="Calibri"/>
                <w:color w:val="000000" w:themeColor="text1"/>
                <w:sz w:val="24"/>
                <w:szCs w:val="24"/>
                <w:lang w:eastAsia="it-IT"/>
              </w:rPr>
              <w:t xml:space="preserve"> dell’ente offre denaro al pubblico funzionario incaricato di effettuare un</w:t>
            </w:r>
            <w:r w:rsidR="00F72A34" w:rsidRPr="00463E30">
              <w:rPr>
                <w:rFonts w:ascii="Calibri" w:eastAsia="Times New Roman" w:hAnsi="Calibri" w:cs="Calibri"/>
                <w:color w:val="000000" w:themeColor="text1"/>
                <w:sz w:val="24"/>
                <w:szCs w:val="24"/>
                <w:lang w:eastAsia="it-IT"/>
              </w:rPr>
              <w:t>'</w:t>
            </w:r>
            <w:r w:rsidRPr="00463E30">
              <w:rPr>
                <w:rFonts w:ascii="Calibri" w:eastAsia="Times New Roman" w:hAnsi="Calibri" w:cs="Calibri"/>
                <w:color w:val="000000" w:themeColor="text1"/>
                <w:sz w:val="24"/>
                <w:szCs w:val="24"/>
                <w:lang w:eastAsia="it-IT"/>
              </w:rPr>
              <w:t xml:space="preserve">ispezione presso l’ente </w:t>
            </w:r>
            <w:r w:rsidRPr="00463E30">
              <w:rPr>
                <w:rFonts w:ascii="Calibri" w:eastAsia="Times New Roman" w:hAnsi="Calibri" w:cs="Calibri"/>
                <w:color w:val="000000" w:themeColor="text1"/>
                <w:sz w:val="24"/>
                <w:szCs w:val="24"/>
                <w:lang w:eastAsia="it-IT"/>
              </w:rPr>
              <w:lastRenderedPageBreak/>
              <w:t>stesso, in cambio di “chiudere un occhio” su certe irregolarità, e l’offerta di denaro viene accettata, realizzandosi così un vantaggio per l’ente</w:t>
            </w:r>
            <w:r w:rsidR="00E24F55" w:rsidRPr="00463E30">
              <w:rPr>
                <w:rFonts w:ascii="Calibri" w:eastAsia="Times New Roman" w:hAnsi="Calibri" w:cs="Calibri"/>
                <w:color w:val="000000" w:themeColor="text1"/>
                <w:sz w:val="24"/>
                <w:szCs w:val="24"/>
                <w:lang w:eastAsia="it-IT"/>
              </w:rPr>
              <w:t>.</w:t>
            </w:r>
          </w:p>
        </w:tc>
      </w:tr>
      <w:tr w:rsidR="00F6403D" w:rsidRPr="00A1070A" w14:paraId="2D09C32F" w14:textId="77777777" w:rsidTr="00756993">
        <w:tc>
          <w:tcPr>
            <w:tcW w:w="860" w:type="pct"/>
            <w:shd w:val="clear" w:color="auto" w:fill="auto"/>
            <w:vAlign w:val="center"/>
            <w:hideMark/>
          </w:tcPr>
          <w:p w14:paraId="070530D1" w14:textId="2E22C65A"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lastRenderedPageBreak/>
              <w:t>Art. 319 – Corruzione per un atto contrario ai doveri d</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ufficio</w:t>
            </w:r>
          </w:p>
        </w:tc>
        <w:tc>
          <w:tcPr>
            <w:tcW w:w="4140" w:type="pct"/>
            <w:shd w:val="clear" w:color="auto" w:fill="auto"/>
            <w:vAlign w:val="center"/>
            <w:hideMark/>
          </w:tcPr>
          <w:p w14:paraId="6D2E874F" w14:textId="2E92839A" w:rsidR="00F6403D" w:rsidRPr="00463E30" w:rsidRDefault="00E628D3" w:rsidP="00F6403D">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Tale fattispecie può realizzarsi quando, ad esempio, un dirigente della società offre utilità al pubblico ufficiale incaricato per velocizzare una pratica la cui evasione è di propria competenza e l’offerta viene accettata, realizzandosi così un indebito vantaggio per la società</w:t>
            </w:r>
            <w:r w:rsidR="00E24F55" w:rsidRPr="00463E30">
              <w:rPr>
                <w:rFonts w:ascii="Calibri" w:eastAsia="Times New Roman" w:hAnsi="Calibri" w:cs="Calibri"/>
                <w:color w:val="000000" w:themeColor="text1"/>
                <w:sz w:val="24"/>
                <w:szCs w:val="24"/>
                <w:lang w:eastAsia="it-IT"/>
              </w:rPr>
              <w:t>.</w:t>
            </w:r>
          </w:p>
        </w:tc>
      </w:tr>
      <w:tr w:rsidR="00F6403D" w:rsidRPr="00A1070A" w14:paraId="1B4E13DF" w14:textId="77777777" w:rsidTr="00756993">
        <w:tc>
          <w:tcPr>
            <w:tcW w:w="860" w:type="pct"/>
            <w:shd w:val="clear" w:color="auto" w:fill="auto"/>
            <w:vAlign w:val="center"/>
            <w:hideMark/>
          </w:tcPr>
          <w:p w14:paraId="6A91A1B0"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Art. 320 – Corruzione di persona incaricata di un pubblico servizio</w:t>
            </w:r>
          </w:p>
        </w:tc>
        <w:tc>
          <w:tcPr>
            <w:tcW w:w="4140" w:type="pct"/>
            <w:shd w:val="clear" w:color="auto" w:fill="auto"/>
            <w:vAlign w:val="center"/>
            <w:hideMark/>
          </w:tcPr>
          <w:p w14:paraId="6FF4BEF1" w14:textId="5320ECB1" w:rsidR="00F6403D" w:rsidRPr="00463E30" w:rsidRDefault="00F72A34" w:rsidP="00F6403D">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 xml:space="preserve">Le disposizioni degli articoli 318 e 319 si applicano anche </w:t>
            </w:r>
            <w:r w:rsidR="00463E30" w:rsidRPr="00463E30">
              <w:rPr>
                <w:rFonts w:ascii="Calibri" w:eastAsia="Times New Roman" w:hAnsi="Calibri" w:cs="Calibri"/>
                <w:color w:val="000000" w:themeColor="text1"/>
                <w:sz w:val="24"/>
                <w:szCs w:val="24"/>
                <w:lang w:eastAsia="it-IT"/>
              </w:rPr>
              <w:t>all’incaricato</w:t>
            </w:r>
            <w:r w:rsidRPr="00463E30">
              <w:rPr>
                <w:rFonts w:ascii="Calibri" w:eastAsia="Times New Roman" w:hAnsi="Calibri" w:cs="Calibri"/>
                <w:color w:val="000000" w:themeColor="text1"/>
                <w:sz w:val="24"/>
                <w:szCs w:val="24"/>
                <w:lang w:eastAsia="it-IT"/>
              </w:rPr>
              <w:t xml:space="preserve"> di un pubblico servizio</w:t>
            </w:r>
            <w:r w:rsidR="00E24F55" w:rsidRPr="00463E30">
              <w:rPr>
                <w:rFonts w:ascii="Calibri" w:eastAsia="Times New Roman" w:hAnsi="Calibri" w:cs="Calibri"/>
                <w:color w:val="000000" w:themeColor="text1"/>
                <w:sz w:val="24"/>
                <w:szCs w:val="24"/>
                <w:lang w:eastAsia="it-IT"/>
              </w:rPr>
              <w:t>.</w:t>
            </w:r>
          </w:p>
        </w:tc>
      </w:tr>
      <w:tr w:rsidR="00F6403D" w:rsidRPr="00A1070A" w14:paraId="21C9B547" w14:textId="77777777" w:rsidTr="00756993">
        <w:tc>
          <w:tcPr>
            <w:tcW w:w="860" w:type="pct"/>
            <w:shd w:val="clear" w:color="auto" w:fill="auto"/>
            <w:vAlign w:val="center"/>
            <w:hideMark/>
          </w:tcPr>
          <w:p w14:paraId="1D5D1048" w14:textId="7F0E87C8"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Art. 321 – Responsabilità del corruttore per un atto contrario ai doveri d</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ufficio</w:t>
            </w:r>
          </w:p>
        </w:tc>
        <w:tc>
          <w:tcPr>
            <w:tcW w:w="4140" w:type="pct"/>
            <w:shd w:val="clear" w:color="auto" w:fill="auto"/>
            <w:vAlign w:val="center"/>
            <w:hideMark/>
          </w:tcPr>
          <w:p w14:paraId="16464B76" w14:textId="4037FD77" w:rsidR="00F6403D" w:rsidRPr="00133BA0" w:rsidRDefault="00743754" w:rsidP="00F6403D">
            <w:pPr>
              <w:widowControl/>
              <w:autoSpaceDE/>
              <w:autoSpaceDN/>
              <w:jc w:val="both"/>
              <w:rPr>
                <w:rFonts w:ascii="Calibri" w:eastAsia="Times New Roman" w:hAnsi="Calibri" w:cs="Calibri"/>
                <w:color w:val="000000" w:themeColor="text1"/>
                <w:sz w:val="24"/>
                <w:szCs w:val="24"/>
                <w:highlight w:val="cyan"/>
                <w:lang w:eastAsia="it-IT"/>
              </w:rPr>
            </w:pPr>
            <w:r w:rsidRPr="00463E30">
              <w:rPr>
                <w:rFonts w:ascii="Calibri" w:eastAsia="Times New Roman" w:hAnsi="Calibri" w:cs="Calibri"/>
                <w:color w:val="000000" w:themeColor="text1"/>
                <w:sz w:val="24"/>
                <w:szCs w:val="24"/>
                <w:lang w:eastAsia="it-IT"/>
              </w:rPr>
              <w:t>A norma dell’art. 321 c.p., le pene previste per i pubblici ufficiali e gli incaricati di pubblico servizio si applicano anche ai privati che danno o promettono a quest’ultimi denaro o altra utilità</w:t>
            </w:r>
            <w:r w:rsidR="00E24F55" w:rsidRPr="00463E30">
              <w:rPr>
                <w:rFonts w:ascii="Calibri" w:eastAsia="Times New Roman" w:hAnsi="Calibri" w:cs="Calibri"/>
                <w:color w:val="000000" w:themeColor="text1"/>
                <w:sz w:val="24"/>
                <w:szCs w:val="24"/>
                <w:lang w:eastAsia="it-IT"/>
              </w:rPr>
              <w:t>.</w:t>
            </w:r>
          </w:p>
        </w:tc>
      </w:tr>
      <w:tr w:rsidR="00F6403D" w:rsidRPr="00A1070A" w14:paraId="0DFD7842" w14:textId="77777777" w:rsidTr="00756993">
        <w:tc>
          <w:tcPr>
            <w:tcW w:w="860" w:type="pct"/>
            <w:shd w:val="clear" w:color="auto" w:fill="auto"/>
            <w:vAlign w:val="center"/>
            <w:hideMark/>
          </w:tcPr>
          <w:p w14:paraId="523C1C3D" w14:textId="77777777" w:rsidR="00F6403D" w:rsidRPr="00463E30" w:rsidRDefault="00F6403D" w:rsidP="00F6403D">
            <w:pPr>
              <w:widowControl/>
              <w:autoSpaceDE/>
              <w:autoSpaceDN/>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Art. 319 bis – Circostanze aggravanti</w:t>
            </w:r>
          </w:p>
        </w:tc>
        <w:tc>
          <w:tcPr>
            <w:tcW w:w="4140" w:type="pct"/>
            <w:shd w:val="clear" w:color="auto" w:fill="auto"/>
            <w:vAlign w:val="center"/>
            <w:hideMark/>
          </w:tcPr>
          <w:p w14:paraId="671439E2" w14:textId="3F039DB1" w:rsidR="00F6403D" w:rsidRPr="00463E30" w:rsidRDefault="008E5F92" w:rsidP="00F6403D">
            <w:pPr>
              <w:widowControl/>
              <w:autoSpaceDE/>
              <w:autoSpaceDN/>
              <w:jc w:val="both"/>
              <w:rPr>
                <w:rFonts w:ascii="Calibri" w:eastAsia="Times New Roman" w:hAnsi="Calibri" w:cs="Calibri"/>
                <w:color w:val="000000" w:themeColor="text1"/>
                <w:sz w:val="24"/>
                <w:szCs w:val="24"/>
                <w:lang w:eastAsia="it-IT"/>
              </w:rPr>
            </w:pPr>
            <w:r w:rsidRPr="00463E30">
              <w:rPr>
                <w:rFonts w:ascii="Calibri" w:eastAsia="Times New Roman" w:hAnsi="Calibri" w:cs="Calibri"/>
                <w:color w:val="000000" w:themeColor="text1"/>
                <w:sz w:val="24"/>
                <w:szCs w:val="24"/>
                <w:lang w:eastAsia="it-IT"/>
              </w:rPr>
              <w:t>La pena è aumentata se il fatto di cui all’articolo 319 ha per oggetto il conferimento di pubblici impieghi o stipendi o pensioni o la stipulazione di contratti nei quali sia interessata l’amministrazione alla quale il pubblico ufficiale appartiene nonché il pagamento o il rimborso di tributi</w:t>
            </w:r>
            <w:r w:rsidR="00E24F55" w:rsidRPr="00463E30">
              <w:rPr>
                <w:rFonts w:ascii="Calibri" w:eastAsia="Times New Roman" w:hAnsi="Calibri" w:cs="Calibri"/>
                <w:color w:val="000000" w:themeColor="text1"/>
                <w:sz w:val="24"/>
                <w:szCs w:val="24"/>
                <w:lang w:eastAsia="it-IT"/>
              </w:rPr>
              <w:t>.</w:t>
            </w:r>
          </w:p>
        </w:tc>
      </w:tr>
      <w:tr w:rsidR="00F6403D" w:rsidRPr="00A1070A" w14:paraId="21E2F2ED" w14:textId="77777777" w:rsidTr="00756993">
        <w:tc>
          <w:tcPr>
            <w:tcW w:w="860" w:type="pct"/>
            <w:shd w:val="clear" w:color="auto" w:fill="auto"/>
            <w:vAlign w:val="center"/>
            <w:hideMark/>
          </w:tcPr>
          <w:p w14:paraId="4FFB37B2" w14:textId="77777777" w:rsidR="00F6403D" w:rsidRPr="00A00E4D" w:rsidRDefault="00F6403D" w:rsidP="00F6403D">
            <w:pPr>
              <w:widowControl/>
              <w:autoSpaceDE/>
              <w:autoSpaceDN/>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Art. 319 ter – Corruzione in atti giudiziari</w:t>
            </w:r>
          </w:p>
        </w:tc>
        <w:tc>
          <w:tcPr>
            <w:tcW w:w="4140" w:type="pct"/>
            <w:shd w:val="clear" w:color="auto" w:fill="auto"/>
            <w:vAlign w:val="center"/>
            <w:hideMark/>
          </w:tcPr>
          <w:p w14:paraId="73947895" w14:textId="08C55284" w:rsidR="00F6403D" w:rsidRPr="00A00E4D" w:rsidRDefault="00743754" w:rsidP="00743754">
            <w:pPr>
              <w:widowControl/>
              <w:autoSpaceDE/>
              <w:autoSpaceDN/>
              <w:jc w:val="both"/>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 xml:space="preserve">Il reato si configura nel caso in cui taluno offra o prometta denaro ad un pubblico ufficiale o ad un incaricato di un pubblico servizio denaro o altra utilità al fine di favorire o danneggiare una parte in un processo civile, penale o amministravo. Potrà dunque essere chiamata a rispondere del reato la società che, essendo parte in un procedimento giudiziario, corrompa un pubblico ufficiale (non solo un magistrato, ma anche un cancelliere od altro funzionario) al fine di ottenere la favorevole definizione. Tale fattispecie può realizzarsi quando, ad esempio, nell’ambito di un procedimento giudiziario nel quale lente è parte, un dipendente corrompe un cancelliere al fine di ottenere un vantaggio nel procedimento stesso. </w:t>
            </w:r>
            <w:r w:rsidR="00F6403D" w:rsidRPr="00A00E4D">
              <w:rPr>
                <w:rFonts w:ascii="Calibri" w:eastAsia="Times New Roman" w:hAnsi="Calibri" w:cs="Calibri"/>
                <w:color w:val="000000" w:themeColor="text1"/>
                <w:sz w:val="24"/>
                <w:szCs w:val="24"/>
                <w:lang w:eastAsia="it-IT"/>
              </w:rPr>
              <w:t>Concretamente potrebbe realizzarsi nel caso in cui una struttura sanitaria sia coinvolta in una causa legale o in una controversia giuridica riguardante la sua responsabilità per un errore medico</w:t>
            </w:r>
            <w:r w:rsidR="00E24F55" w:rsidRPr="00A00E4D">
              <w:rPr>
                <w:rFonts w:ascii="Calibri" w:eastAsia="Times New Roman" w:hAnsi="Calibri" w:cs="Calibri"/>
                <w:color w:val="000000" w:themeColor="text1"/>
                <w:sz w:val="24"/>
                <w:szCs w:val="24"/>
                <w:lang w:eastAsia="it-IT"/>
              </w:rPr>
              <w:t>.</w:t>
            </w:r>
          </w:p>
        </w:tc>
      </w:tr>
      <w:tr w:rsidR="00F6403D" w:rsidRPr="00A1070A" w14:paraId="1ECF3CFF" w14:textId="77777777" w:rsidTr="00756993">
        <w:tc>
          <w:tcPr>
            <w:tcW w:w="860" w:type="pct"/>
            <w:shd w:val="clear" w:color="auto" w:fill="auto"/>
            <w:vAlign w:val="center"/>
            <w:hideMark/>
          </w:tcPr>
          <w:p w14:paraId="1A8E3F3F"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319-quater. Induzione indebita a dare o promettere utilità</w:t>
            </w:r>
          </w:p>
        </w:tc>
        <w:tc>
          <w:tcPr>
            <w:tcW w:w="4140" w:type="pct"/>
            <w:shd w:val="clear" w:color="auto" w:fill="auto"/>
            <w:vAlign w:val="center"/>
            <w:hideMark/>
          </w:tcPr>
          <w:p w14:paraId="5E1D22DC" w14:textId="14FB42CF" w:rsidR="00F6403D" w:rsidRPr="00A00E4D" w:rsidRDefault="00E628D3" w:rsidP="00F6403D">
            <w:pPr>
              <w:widowControl/>
              <w:autoSpaceDE/>
              <w:autoSpaceDN/>
              <w:jc w:val="both"/>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Il reato si configura nel caso in cui un pubblico ufficiale o un incaricato di pubblico servizio, abusando della sua qualità o dei suoi poteri, induce taluno a dare o a promettere indebitamente, a lui o a un terzo, denaro o altra utilità. Tale fattispecie può realizzarsi quando, ad esempio, un dipendente dell’ente promette ad un pubblico funzionario denaro o altra utilità, in seguito ad attività di suggestione e pressione morale, affinché questi favorisca l’ente nell’ottenere un vantaggio</w:t>
            </w:r>
            <w:r w:rsidR="00E24F55" w:rsidRPr="00A00E4D">
              <w:rPr>
                <w:rFonts w:ascii="Calibri" w:eastAsia="Times New Roman" w:hAnsi="Calibri" w:cs="Calibri"/>
                <w:color w:val="000000" w:themeColor="text1"/>
                <w:sz w:val="24"/>
                <w:szCs w:val="24"/>
                <w:lang w:eastAsia="it-IT"/>
              </w:rPr>
              <w:t>.</w:t>
            </w:r>
          </w:p>
        </w:tc>
      </w:tr>
      <w:tr w:rsidR="00F6403D" w:rsidRPr="00A1070A" w14:paraId="76B27D0B" w14:textId="77777777" w:rsidTr="00756993">
        <w:tc>
          <w:tcPr>
            <w:tcW w:w="860" w:type="pct"/>
            <w:shd w:val="clear" w:color="auto" w:fill="auto"/>
            <w:vAlign w:val="center"/>
            <w:hideMark/>
          </w:tcPr>
          <w:p w14:paraId="0F63CBC5"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Art. 322 – Istigazione alla corruzione</w:t>
            </w:r>
          </w:p>
        </w:tc>
        <w:tc>
          <w:tcPr>
            <w:tcW w:w="4140" w:type="pct"/>
            <w:shd w:val="clear" w:color="auto" w:fill="auto"/>
            <w:vAlign w:val="center"/>
            <w:hideMark/>
          </w:tcPr>
          <w:p w14:paraId="028D02D6" w14:textId="063EC32A" w:rsidR="00F6403D" w:rsidRPr="00133BA0" w:rsidRDefault="00743754" w:rsidP="00F6403D">
            <w:pPr>
              <w:widowControl/>
              <w:autoSpaceDE/>
              <w:autoSpaceDN/>
              <w:jc w:val="both"/>
              <w:rPr>
                <w:rFonts w:ascii="Calibri" w:eastAsia="Times New Roman" w:hAnsi="Calibri" w:cs="Calibri"/>
                <w:color w:val="000000" w:themeColor="text1"/>
                <w:sz w:val="24"/>
                <w:szCs w:val="24"/>
                <w:highlight w:val="cyan"/>
                <w:lang w:eastAsia="it-IT"/>
              </w:rPr>
            </w:pPr>
            <w:r w:rsidRPr="00A00E4D">
              <w:rPr>
                <w:rFonts w:ascii="Calibri" w:eastAsia="Times New Roman" w:hAnsi="Calibri" w:cs="Calibri"/>
                <w:color w:val="000000" w:themeColor="text1"/>
                <w:sz w:val="24"/>
                <w:szCs w:val="24"/>
                <w:lang w:eastAsia="it-IT"/>
              </w:rPr>
              <w:t>Tale fattispecie può realizzarsi quando, ad esempio, nell’ambito di una gara in cui è coinvolta una società, un responsabile offre denaro ad un pubblico ufficiale, volto a garantire l’aggiudicazione della gara stessa, ma l’offerta non viene accettata</w:t>
            </w:r>
            <w:r w:rsidR="00E24F55" w:rsidRPr="00A00E4D">
              <w:rPr>
                <w:rFonts w:ascii="Calibri" w:eastAsia="Times New Roman" w:hAnsi="Calibri" w:cs="Calibri"/>
                <w:color w:val="000000" w:themeColor="text1"/>
                <w:sz w:val="24"/>
                <w:szCs w:val="24"/>
                <w:lang w:eastAsia="it-IT"/>
              </w:rPr>
              <w:t>.</w:t>
            </w:r>
          </w:p>
        </w:tc>
      </w:tr>
      <w:tr w:rsidR="00F6403D" w:rsidRPr="00A1070A" w14:paraId="3A02DA1C" w14:textId="77777777" w:rsidTr="00756993">
        <w:tc>
          <w:tcPr>
            <w:tcW w:w="860" w:type="pct"/>
            <w:shd w:val="clear" w:color="auto" w:fill="auto"/>
            <w:vAlign w:val="center"/>
            <w:hideMark/>
          </w:tcPr>
          <w:p w14:paraId="3873FCC5" w14:textId="7777777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lastRenderedPageBreak/>
              <w:t>Art. 322 bis – Peculato, concussione, corruzione, induzione indebita dare o promettere utilità, e istigazione alla corruzione di membri degli organi delle Comunità europee e di funzionari delle Comunità europee e di Stati esteri</w:t>
            </w:r>
          </w:p>
        </w:tc>
        <w:tc>
          <w:tcPr>
            <w:tcW w:w="4140" w:type="pct"/>
            <w:shd w:val="clear" w:color="auto" w:fill="auto"/>
            <w:vAlign w:val="center"/>
            <w:hideMark/>
          </w:tcPr>
          <w:p w14:paraId="5513E3B0" w14:textId="77777777" w:rsidR="00035FF1" w:rsidRPr="00133BA0" w:rsidRDefault="00F6403D" w:rsidP="00F6403D">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Le strutture sanitarie potrebbe</w:t>
            </w:r>
            <w:r w:rsidR="00F90DD2" w:rsidRPr="00133BA0">
              <w:rPr>
                <w:rFonts w:ascii="Calibri" w:eastAsia="Times New Roman" w:hAnsi="Calibri" w:cs="Calibri"/>
                <w:color w:val="000000" w:themeColor="text1"/>
                <w:sz w:val="24"/>
                <w:szCs w:val="24"/>
                <w:lang w:eastAsia="it-IT"/>
              </w:rPr>
              <w:t>ro</w:t>
            </w:r>
            <w:r w:rsidRPr="00133BA0">
              <w:rPr>
                <w:rFonts w:ascii="Calibri" w:eastAsia="Times New Roman" w:hAnsi="Calibri" w:cs="Calibri"/>
                <w:color w:val="000000" w:themeColor="text1"/>
                <w:sz w:val="24"/>
                <w:szCs w:val="24"/>
                <w:lang w:eastAsia="it-IT"/>
              </w:rPr>
              <w:t xml:space="preserve"> essere coinvolt</w:t>
            </w:r>
            <w:r w:rsidR="000222FC" w:rsidRPr="00133BA0">
              <w:rPr>
                <w:rFonts w:ascii="Calibri" w:eastAsia="Times New Roman" w:hAnsi="Calibri" w:cs="Calibri"/>
                <w:color w:val="000000" w:themeColor="text1"/>
                <w:sz w:val="24"/>
                <w:szCs w:val="24"/>
                <w:lang w:eastAsia="it-IT"/>
              </w:rPr>
              <w:t>e</w:t>
            </w:r>
            <w:r w:rsidRPr="00133BA0">
              <w:rPr>
                <w:rFonts w:ascii="Calibri" w:eastAsia="Times New Roman" w:hAnsi="Calibri" w:cs="Calibri"/>
                <w:color w:val="000000" w:themeColor="text1"/>
                <w:sz w:val="24"/>
                <w:szCs w:val="24"/>
                <w:lang w:eastAsia="it-IT"/>
              </w:rPr>
              <w:t xml:space="preserve"> nella fattispeci</w:t>
            </w:r>
            <w:r w:rsidR="000222FC" w:rsidRPr="00133BA0">
              <w:rPr>
                <w:rFonts w:ascii="Calibri" w:eastAsia="Times New Roman" w:hAnsi="Calibri" w:cs="Calibri"/>
                <w:color w:val="000000" w:themeColor="text1"/>
                <w:sz w:val="24"/>
                <w:szCs w:val="24"/>
                <w:lang w:eastAsia="it-IT"/>
              </w:rPr>
              <w:t>e</w:t>
            </w:r>
            <w:r w:rsidRPr="00133BA0">
              <w:rPr>
                <w:rFonts w:ascii="Calibri" w:eastAsia="Times New Roman" w:hAnsi="Calibri" w:cs="Calibri"/>
                <w:color w:val="000000" w:themeColor="text1"/>
                <w:sz w:val="24"/>
                <w:szCs w:val="24"/>
                <w:lang w:eastAsia="it-IT"/>
              </w:rPr>
              <w:t xml:space="preserve"> quando:</w:t>
            </w:r>
          </w:p>
          <w:p w14:paraId="6882B047" w14:textId="77777777" w:rsidR="00A00E4D" w:rsidRPr="00A00E4D" w:rsidRDefault="00F6403D" w:rsidP="00172A00">
            <w:pPr>
              <w:widowControl/>
              <w:autoSpaceDE/>
              <w:autoSpaceDN/>
              <w:jc w:val="both"/>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1. Corruzione di funzionari esteri: Un rappresentante o un dipendente della struttura sanitaria cerca di corrompere un funzionario di un governo straniero o di un</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istituzione dell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Unione Europea per ottenere un vantaggio commerciale, come 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 xml:space="preserve">accesso </w:t>
            </w:r>
            <w:r w:rsidRPr="00A00E4D">
              <w:rPr>
                <w:rFonts w:ascii="Calibri" w:eastAsia="Times New Roman" w:hAnsi="Calibri" w:cs="Calibri"/>
                <w:color w:val="000000" w:themeColor="text1"/>
                <w:sz w:val="24"/>
                <w:szCs w:val="24"/>
                <w:lang w:eastAsia="it-IT"/>
              </w:rPr>
              <w:t>preferenziale a un mercato estero o l</w:t>
            </w:r>
            <w:r w:rsidR="006E4AFF" w:rsidRPr="00A00E4D">
              <w:rPr>
                <w:rFonts w:ascii="Calibri" w:eastAsia="Times New Roman" w:hAnsi="Calibri" w:cs="Calibri"/>
                <w:color w:val="000000" w:themeColor="text1"/>
                <w:sz w:val="24"/>
                <w:szCs w:val="24"/>
                <w:lang w:eastAsia="it-IT"/>
              </w:rPr>
              <w:t>’</w:t>
            </w:r>
            <w:r w:rsidRPr="00A00E4D">
              <w:rPr>
                <w:rFonts w:ascii="Calibri" w:eastAsia="Times New Roman" w:hAnsi="Calibri" w:cs="Calibri"/>
                <w:color w:val="000000" w:themeColor="text1"/>
                <w:sz w:val="24"/>
                <w:szCs w:val="24"/>
                <w:lang w:eastAsia="it-IT"/>
              </w:rPr>
              <w:t>assegnazione di fondi internazionali per progetti sanitari</w:t>
            </w:r>
            <w:r w:rsidR="00A00E4D" w:rsidRPr="00A00E4D">
              <w:rPr>
                <w:rFonts w:ascii="Calibri" w:eastAsia="Times New Roman" w:hAnsi="Calibri" w:cs="Calibri"/>
                <w:color w:val="000000" w:themeColor="text1"/>
                <w:sz w:val="24"/>
                <w:szCs w:val="24"/>
                <w:lang w:eastAsia="it-IT"/>
              </w:rPr>
              <w:t>.</w:t>
            </w:r>
          </w:p>
          <w:p w14:paraId="54B4E004" w14:textId="54807978" w:rsidR="00F6403D" w:rsidRPr="00133BA0" w:rsidRDefault="00F6403D" w:rsidP="00172A00">
            <w:pPr>
              <w:widowControl/>
              <w:autoSpaceDE/>
              <w:autoSpaceDN/>
              <w:jc w:val="both"/>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2. Concussione internazionale: Un funzionario o un membro dell</w:t>
            </w:r>
            <w:r w:rsidR="006E4AFF" w:rsidRPr="00A00E4D">
              <w:rPr>
                <w:rFonts w:ascii="Calibri" w:eastAsia="Times New Roman" w:hAnsi="Calibri" w:cs="Calibri"/>
                <w:color w:val="000000" w:themeColor="text1"/>
                <w:sz w:val="24"/>
                <w:szCs w:val="24"/>
                <w:lang w:eastAsia="it-IT"/>
              </w:rPr>
              <w:t>’</w:t>
            </w:r>
            <w:r w:rsidRPr="00A00E4D">
              <w:rPr>
                <w:rFonts w:ascii="Calibri" w:eastAsia="Times New Roman" w:hAnsi="Calibri" w:cs="Calibri"/>
                <w:color w:val="000000" w:themeColor="text1"/>
                <w:sz w:val="24"/>
                <w:szCs w:val="24"/>
                <w:lang w:eastAsia="it-IT"/>
              </w:rPr>
              <w:t>organizzazione internazionale richiede indebitamente denaro o altri vantaggi a un rappresentante della struttura sanitaria</w:t>
            </w:r>
            <w:r w:rsidRPr="00133BA0">
              <w:rPr>
                <w:rFonts w:ascii="Calibri" w:eastAsia="Times New Roman" w:hAnsi="Calibri" w:cs="Calibri"/>
                <w:color w:val="000000" w:themeColor="text1"/>
                <w:sz w:val="24"/>
                <w:szCs w:val="24"/>
                <w:lang w:eastAsia="it-IT"/>
              </w:rPr>
              <w:t xml:space="preserve"> in cambio di favori o decisioni a vantaggio della struttura stessa o per l</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accesso a programmi internazionali di assistenza sanitaria</w:t>
            </w:r>
            <w:r w:rsidR="00E24F55">
              <w:rPr>
                <w:rFonts w:ascii="Calibri" w:eastAsia="Times New Roman" w:hAnsi="Calibri" w:cs="Calibri"/>
                <w:color w:val="000000" w:themeColor="text1"/>
                <w:sz w:val="24"/>
                <w:szCs w:val="24"/>
                <w:lang w:eastAsia="it-IT"/>
              </w:rPr>
              <w:t>.</w:t>
            </w:r>
          </w:p>
        </w:tc>
      </w:tr>
      <w:tr w:rsidR="00F6403D" w:rsidRPr="00A1070A" w14:paraId="043F7685" w14:textId="77777777" w:rsidTr="00756993">
        <w:tc>
          <w:tcPr>
            <w:tcW w:w="860" w:type="pct"/>
            <w:shd w:val="clear" w:color="auto" w:fill="auto"/>
            <w:vAlign w:val="center"/>
            <w:hideMark/>
          </w:tcPr>
          <w:p w14:paraId="1A764A27" w14:textId="284FB227" w:rsidR="00F6403D" w:rsidRPr="00133BA0" w:rsidRDefault="00F6403D" w:rsidP="00F6403D">
            <w:pPr>
              <w:widowControl/>
              <w:autoSpaceDE/>
              <w:autoSpaceDN/>
              <w:rPr>
                <w:rFonts w:ascii="Calibri" w:eastAsia="Times New Roman" w:hAnsi="Calibri" w:cs="Calibri"/>
                <w:color w:val="000000" w:themeColor="text1"/>
                <w:sz w:val="24"/>
                <w:szCs w:val="24"/>
                <w:lang w:eastAsia="it-IT"/>
              </w:rPr>
            </w:pPr>
            <w:r w:rsidRPr="00133BA0">
              <w:rPr>
                <w:rFonts w:ascii="Calibri" w:eastAsia="Times New Roman" w:hAnsi="Calibri" w:cs="Calibri"/>
                <w:color w:val="000000" w:themeColor="text1"/>
                <w:sz w:val="24"/>
                <w:szCs w:val="24"/>
                <w:lang w:eastAsia="it-IT"/>
              </w:rPr>
              <w:t>Abuso d</w:t>
            </w:r>
            <w:r w:rsidR="006E4AFF" w:rsidRPr="00133BA0">
              <w:rPr>
                <w:rFonts w:ascii="Calibri" w:eastAsia="Times New Roman" w:hAnsi="Calibri" w:cs="Calibri"/>
                <w:color w:val="000000" w:themeColor="text1"/>
                <w:sz w:val="24"/>
                <w:szCs w:val="24"/>
                <w:lang w:eastAsia="it-IT"/>
              </w:rPr>
              <w:t>’</w:t>
            </w:r>
            <w:r w:rsidRPr="00133BA0">
              <w:rPr>
                <w:rFonts w:ascii="Calibri" w:eastAsia="Times New Roman" w:hAnsi="Calibri" w:cs="Calibri"/>
                <w:color w:val="000000" w:themeColor="text1"/>
                <w:sz w:val="24"/>
                <w:szCs w:val="24"/>
                <w:lang w:eastAsia="it-IT"/>
              </w:rPr>
              <w:t>ufficio</w:t>
            </w:r>
            <w:r w:rsidR="00486A48" w:rsidRPr="00133BA0">
              <w:rPr>
                <w:rFonts w:ascii="Calibri" w:eastAsia="Times New Roman" w:hAnsi="Calibri" w:cs="Calibri"/>
                <w:color w:val="000000" w:themeColor="text1"/>
                <w:sz w:val="24"/>
                <w:szCs w:val="24"/>
                <w:lang w:eastAsia="it-IT"/>
              </w:rPr>
              <w:t xml:space="preserve"> </w:t>
            </w:r>
            <w:r w:rsidRPr="00133BA0">
              <w:rPr>
                <w:rFonts w:ascii="Calibri" w:eastAsia="Times New Roman" w:hAnsi="Calibri" w:cs="Calibri"/>
                <w:color w:val="000000" w:themeColor="text1"/>
                <w:sz w:val="24"/>
                <w:szCs w:val="24"/>
                <w:lang w:eastAsia="it-IT"/>
              </w:rPr>
              <w:t>(art. 323 c.p.)</w:t>
            </w:r>
          </w:p>
        </w:tc>
        <w:tc>
          <w:tcPr>
            <w:tcW w:w="4140" w:type="pct"/>
            <w:shd w:val="clear" w:color="auto" w:fill="auto"/>
            <w:vAlign w:val="center"/>
            <w:hideMark/>
          </w:tcPr>
          <w:p w14:paraId="470775D0" w14:textId="7B8E8FA6" w:rsidR="00F6403D" w:rsidRPr="00133BA0" w:rsidRDefault="00A05EB1" w:rsidP="00486A48">
            <w:pPr>
              <w:widowControl/>
              <w:autoSpaceDE/>
              <w:autoSpaceDN/>
              <w:jc w:val="both"/>
              <w:rPr>
                <w:rFonts w:ascii="Calibri" w:eastAsia="Times New Roman" w:hAnsi="Calibri" w:cs="Calibri"/>
                <w:color w:val="000000" w:themeColor="text1"/>
                <w:sz w:val="24"/>
                <w:szCs w:val="24"/>
                <w:highlight w:val="cyan"/>
                <w:lang w:eastAsia="it-IT"/>
              </w:rPr>
            </w:pPr>
            <w:r w:rsidRPr="00A00E4D">
              <w:rPr>
                <w:rFonts w:ascii="Calibri" w:eastAsia="Times New Roman" w:hAnsi="Calibri" w:cs="Calibri"/>
                <w:color w:val="000000" w:themeColor="text1"/>
                <w:sz w:val="24"/>
                <w:szCs w:val="24"/>
                <w:lang w:eastAsia="it-IT"/>
              </w:rPr>
              <w:t>U</w:t>
            </w:r>
            <w:r w:rsidR="00F6403D" w:rsidRPr="00A00E4D">
              <w:rPr>
                <w:rFonts w:ascii="Calibri" w:eastAsia="Times New Roman" w:hAnsi="Calibri" w:cs="Calibri"/>
                <w:color w:val="000000" w:themeColor="text1"/>
                <w:sz w:val="24"/>
                <w:szCs w:val="24"/>
                <w:lang w:eastAsia="it-IT"/>
              </w:rPr>
              <w:t>n esponente aziendale, approfittando di rapporti personali con il funzionario pubblico preposto al rilascio di determinate autorizzazioni, prenda contatto con quest</w:t>
            </w:r>
            <w:r w:rsidR="006E4AFF" w:rsidRPr="00A00E4D">
              <w:rPr>
                <w:rFonts w:ascii="Calibri" w:eastAsia="Times New Roman" w:hAnsi="Calibri" w:cs="Calibri"/>
                <w:color w:val="000000" w:themeColor="text1"/>
                <w:sz w:val="24"/>
                <w:szCs w:val="24"/>
                <w:lang w:eastAsia="it-IT"/>
              </w:rPr>
              <w:t>’</w:t>
            </w:r>
            <w:r w:rsidR="00F6403D" w:rsidRPr="00A00E4D">
              <w:rPr>
                <w:rFonts w:ascii="Calibri" w:eastAsia="Times New Roman" w:hAnsi="Calibri" w:cs="Calibri"/>
                <w:color w:val="000000" w:themeColor="text1"/>
                <w:sz w:val="24"/>
                <w:szCs w:val="24"/>
                <w:lang w:eastAsia="it-IT"/>
              </w:rPr>
              <w:t>ultimo per ottenere un provvedimento favorevole nell</w:t>
            </w:r>
            <w:r w:rsidR="006E4AFF" w:rsidRPr="00A00E4D">
              <w:rPr>
                <w:rFonts w:ascii="Calibri" w:eastAsia="Times New Roman" w:hAnsi="Calibri" w:cs="Calibri"/>
                <w:color w:val="000000" w:themeColor="text1"/>
                <w:sz w:val="24"/>
                <w:szCs w:val="24"/>
                <w:lang w:eastAsia="it-IT"/>
              </w:rPr>
              <w:t>’</w:t>
            </w:r>
            <w:r w:rsidR="00F6403D" w:rsidRPr="00A00E4D">
              <w:rPr>
                <w:rFonts w:ascii="Calibri" w:eastAsia="Times New Roman" w:hAnsi="Calibri" w:cs="Calibri"/>
                <w:color w:val="000000" w:themeColor="text1"/>
                <w:sz w:val="24"/>
                <w:szCs w:val="24"/>
                <w:lang w:eastAsia="it-IT"/>
              </w:rPr>
              <w:t>interesse dell</w:t>
            </w:r>
            <w:r w:rsidR="006E4AFF" w:rsidRPr="00A00E4D">
              <w:rPr>
                <w:rFonts w:ascii="Calibri" w:eastAsia="Times New Roman" w:hAnsi="Calibri" w:cs="Calibri"/>
                <w:color w:val="000000" w:themeColor="text1"/>
                <w:sz w:val="24"/>
                <w:szCs w:val="24"/>
                <w:lang w:eastAsia="it-IT"/>
              </w:rPr>
              <w:t>’</w:t>
            </w:r>
            <w:r w:rsidR="00F6403D" w:rsidRPr="00A00E4D">
              <w:rPr>
                <w:rFonts w:ascii="Calibri" w:eastAsia="Times New Roman" w:hAnsi="Calibri" w:cs="Calibri"/>
                <w:color w:val="000000" w:themeColor="text1"/>
                <w:sz w:val="24"/>
                <w:szCs w:val="24"/>
                <w:lang w:eastAsia="it-IT"/>
              </w:rPr>
              <w:t>azienda, pur consapevole di non averne diritto, senza promesse o dazioni di denaro o utilità ma con un contributo attivo nella condotta</w:t>
            </w:r>
            <w:r w:rsidR="00E24F55" w:rsidRPr="00A00E4D">
              <w:rPr>
                <w:rFonts w:ascii="Calibri" w:eastAsia="Times New Roman" w:hAnsi="Calibri" w:cs="Calibri"/>
                <w:color w:val="000000" w:themeColor="text1"/>
                <w:sz w:val="24"/>
                <w:szCs w:val="24"/>
                <w:lang w:eastAsia="it-IT"/>
              </w:rPr>
              <w:t>.</w:t>
            </w:r>
          </w:p>
        </w:tc>
      </w:tr>
      <w:tr w:rsidR="00F6403D" w:rsidRPr="00A1070A" w14:paraId="6C1DE89F" w14:textId="77777777" w:rsidTr="00756993">
        <w:tc>
          <w:tcPr>
            <w:tcW w:w="860" w:type="pct"/>
            <w:shd w:val="clear" w:color="auto" w:fill="auto"/>
            <w:vAlign w:val="center"/>
            <w:hideMark/>
          </w:tcPr>
          <w:p w14:paraId="11B28A83" w14:textId="77777777" w:rsidR="00F6403D" w:rsidRPr="00A00E4D" w:rsidRDefault="00F6403D" w:rsidP="00F6403D">
            <w:pPr>
              <w:widowControl/>
              <w:autoSpaceDE/>
              <w:autoSpaceDN/>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Traffico di influenze illecite (art. 346-bis c.p.)</w:t>
            </w:r>
          </w:p>
        </w:tc>
        <w:tc>
          <w:tcPr>
            <w:tcW w:w="4140" w:type="pct"/>
            <w:shd w:val="clear" w:color="auto" w:fill="auto"/>
            <w:vAlign w:val="center"/>
            <w:hideMark/>
          </w:tcPr>
          <w:p w14:paraId="09786DEE" w14:textId="2729CD97" w:rsidR="00F6403D" w:rsidRPr="00A00E4D" w:rsidRDefault="00172A00" w:rsidP="00F6403D">
            <w:pPr>
              <w:widowControl/>
              <w:autoSpaceDE/>
              <w:autoSpaceDN/>
              <w:jc w:val="both"/>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t>Tale ipotesi criminosa punisce condotte prodromiche rispetto ai veri e propri accordi corruttivi, al fine di tutelare il corretto esercizio dell’azione amministrativa.  Il reato rende punibile l’acquirente dell’influenza, anche nel caso in cui la relazione tra il mediatore ed il pubblico funzionario sia solo vantata e non esistente; inoltre, diventa penalmente rilevante anche l’esercizio di una influenza che ha lo scopo di asservire il pubblico agente o di fargli compiere un atto conforme ai doveri dell’ufficio. La norma tende a punire le condotte di intermediazione di soggetti terzi nell’opera di corruzione tra il corrotto ed il corruttore.  Tale fattispecie può realizzarsi quando, ad esempio, un dirigente dell’ente vanti una relazione con un pubblico funzionario, da utilizzare come vantaggio per un soggetto privato (per il compimento di un atto) e si fa consegnare una somma di denaro volta a remunerare/corrompere il pubblico funzionario</w:t>
            </w:r>
            <w:r w:rsidR="00E24F55" w:rsidRPr="00A00E4D">
              <w:rPr>
                <w:rFonts w:ascii="Calibri" w:eastAsia="Times New Roman" w:hAnsi="Calibri" w:cs="Calibri"/>
                <w:color w:val="000000" w:themeColor="text1"/>
                <w:sz w:val="24"/>
                <w:szCs w:val="24"/>
                <w:lang w:eastAsia="it-IT"/>
              </w:rPr>
              <w:t>.</w:t>
            </w:r>
          </w:p>
        </w:tc>
      </w:tr>
      <w:tr w:rsidR="00000F39" w:rsidRPr="00A1070A" w14:paraId="10578EFD" w14:textId="77777777" w:rsidTr="00756993">
        <w:tc>
          <w:tcPr>
            <w:tcW w:w="860" w:type="pct"/>
            <w:shd w:val="clear" w:color="auto" w:fill="auto"/>
            <w:vAlign w:val="center"/>
          </w:tcPr>
          <w:p w14:paraId="2ED9848D" w14:textId="77777777" w:rsidR="00000F39" w:rsidRPr="00A00E4D" w:rsidRDefault="00000F39" w:rsidP="00000F39">
            <w:pPr>
              <w:widowControl/>
              <w:autoSpaceDE/>
              <w:autoSpaceDN/>
              <w:rPr>
                <w:rFonts w:ascii="Calibri" w:eastAsia="Times New Roman" w:hAnsi="Calibri" w:cs="Calibri"/>
                <w:sz w:val="24"/>
                <w:szCs w:val="24"/>
                <w:lang w:eastAsia="it-IT"/>
              </w:rPr>
            </w:pPr>
            <w:r w:rsidRPr="00A00E4D">
              <w:rPr>
                <w:rFonts w:ascii="Calibri" w:eastAsia="Times New Roman" w:hAnsi="Calibri" w:cs="Calibri"/>
                <w:sz w:val="24"/>
                <w:szCs w:val="24"/>
                <w:lang w:eastAsia="it-IT"/>
              </w:rPr>
              <w:t xml:space="preserve">Turbata libertà degli incanti (art. 353 c.p.) </w:t>
            </w:r>
          </w:p>
          <w:p w14:paraId="2D51AB39" w14:textId="77777777" w:rsidR="00000F39" w:rsidRPr="00A00E4D" w:rsidRDefault="00000F39" w:rsidP="00000F39">
            <w:pPr>
              <w:widowControl/>
              <w:autoSpaceDE/>
              <w:autoSpaceDN/>
              <w:rPr>
                <w:rFonts w:ascii="Calibri" w:eastAsia="Times New Roman" w:hAnsi="Calibri" w:cs="Calibri"/>
                <w:sz w:val="24"/>
                <w:szCs w:val="24"/>
                <w:lang w:eastAsia="it-IT"/>
              </w:rPr>
            </w:pPr>
          </w:p>
        </w:tc>
        <w:tc>
          <w:tcPr>
            <w:tcW w:w="4140" w:type="pct"/>
            <w:shd w:val="clear" w:color="auto" w:fill="auto"/>
            <w:vAlign w:val="center"/>
          </w:tcPr>
          <w:p w14:paraId="31226A5F" w14:textId="09C0DE1E" w:rsidR="00000F39" w:rsidRPr="00A00E4D" w:rsidRDefault="004C5D09" w:rsidP="004C5D09">
            <w:pPr>
              <w:widowControl/>
              <w:autoSpaceDE/>
              <w:autoSpaceDN/>
              <w:rPr>
                <w:rFonts w:ascii="Calibri" w:eastAsia="Times New Roman" w:hAnsi="Calibri" w:cs="Calibri"/>
                <w:color w:val="000000" w:themeColor="text1"/>
                <w:sz w:val="24"/>
                <w:szCs w:val="24"/>
                <w:lang w:eastAsia="it-IT"/>
              </w:rPr>
            </w:pPr>
            <w:r w:rsidRPr="00A00E4D">
              <w:rPr>
                <w:rFonts w:ascii="Calibri" w:eastAsia="Times New Roman" w:hAnsi="Calibri" w:cs="Calibri"/>
                <w:sz w:val="24"/>
                <w:szCs w:val="24"/>
                <w:lang w:eastAsia="it-IT"/>
              </w:rPr>
              <w:t>La Turbata libertà degli incanti, prevista dall’art. 353 c.p., punisce c</w:t>
            </w:r>
            <w:r w:rsidR="0029713B" w:rsidRPr="00A00E4D">
              <w:rPr>
                <w:rFonts w:ascii="Calibri" w:eastAsia="Times New Roman" w:hAnsi="Calibri" w:cs="Calibri"/>
                <w:color w:val="000000" w:themeColor="text1"/>
                <w:sz w:val="24"/>
                <w:szCs w:val="24"/>
                <w:lang w:eastAsia="it-IT"/>
              </w:rPr>
              <w:t>hiunque con violenza o minaccia o con doni promesse collusioni o altri mezzi fraudolenti impedisce o turba la gara nei pubblici incanti o nelle licitazioni private per conto di pubbliche amministrazioni ovvero ne allontana gli offerenti</w:t>
            </w:r>
            <w:r w:rsidR="00E24F55" w:rsidRPr="00A00E4D">
              <w:rPr>
                <w:rFonts w:ascii="Calibri" w:eastAsia="Times New Roman" w:hAnsi="Calibri" w:cs="Calibri"/>
                <w:color w:val="000000" w:themeColor="text1"/>
                <w:sz w:val="24"/>
                <w:szCs w:val="24"/>
                <w:lang w:eastAsia="it-IT"/>
              </w:rPr>
              <w:t>.</w:t>
            </w:r>
          </w:p>
        </w:tc>
      </w:tr>
      <w:tr w:rsidR="00000F39" w:rsidRPr="00A1070A" w14:paraId="716A5946" w14:textId="77777777" w:rsidTr="00756993">
        <w:tc>
          <w:tcPr>
            <w:tcW w:w="860" w:type="pct"/>
            <w:shd w:val="clear" w:color="auto" w:fill="auto"/>
            <w:vAlign w:val="center"/>
          </w:tcPr>
          <w:p w14:paraId="0DC0E8C0" w14:textId="79F12F32" w:rsidR="00000F39" w:rsidRPr="00A00E4D" w:rsidRDefault="00000F39" w:rsidP="00000F39">
            <w:pPr>
              <w:spacing w:after="160" w:line="278" w:lineRule="auto"/>
              <w:rPr>
                <w:rFonts w:asciiTheme="minorHAnsi" w:eastAsiaTheme="minorHAnsi" w:hAnsiTheme="minorHAnsi" w:cstheme="minorBidi"/>
                <w:kern w:val="2"/>
                <w:sz w:val="24"/>
                <w:szCs w:val="24"/>
                <w14:ligatures w14:val="standardContextual"/>
              </w:rPr>
            </w:pPr>
            <w:r w:rsidRPr="00A00E4D">
              <w:rPr>
                <w:rFonts w:asciiTheme="minorHAnsi" w:eastAsiaTheme="minorHAnsi" w:hAnsiTheme="minorHAnsi" w:cstheme="minorBidi"/>
                <w:kern w:val="2"/>
                <w:sz w:val="24"/>
                <w:szCs w:val="24"/>
                <w14:ligatures w14:val="standardContextual"/>
              </w:rPr>
              <w:t xml:space="preserve">Turbata libertà del procedimento di scelta del </w:t>
            </w:r>
            <w:r w:rsidRPr="00A00E4D">
              <w:rPr>
                <w:rFonts w:asciiTheme="minorHAnsi" w:eastAsiaTheme="minorHAnsi" w:hAnsiTheme="minorHAnsi" w:cstheme="minorBidi"/>
                <w:kern w:val="2"/>
                <w:sz w:val="24"/>
                <w:szCs w:val="24"/>
                <w14:ligatures w14:val="standardContextual"/>
              </w:rPr>
              <w:lastRenderedPageBreak/>
              <w:t xml:space="preserve">contraente (art. 353-bis) </w:t>
            </w:r>
          </w:p>
        </w:tc>
        <w:tc>
          <w:tcPr>
            <w:tcW w:w="4140" w:type="pct"/>
            <w:shd w:val="clear" w:color="auto" w:fill="auto"/>
            <w:vAlign w:val="center"/>
          </w:tcPr>
          <w:p w14:paraId="3CADC4F9" w14:textId="4715EA95" w:rsidR="00000F39" w:rsidRPr="00A00E4D" w:rsidRDefault="004C5D09" w:rsidP="00F6403D">
            <w:pPr>
              <w:widowControl/>
              <w:autoSpaceDE/>
              <w:autoSpaceDN/>
              <w:jc w:val="both"/>
              <w:rPr>
                <w:rFonts w:ascii="Calibri" w:eastAsia="Times New Roman" w:hAnsi="Calibri" w:cs="Calibri"/>
                <w:color w:val="000000" w:themeColor="text1"/>
                <w:sz w:val="24"/>
                <w:szCs w:val="24"/>
                <w:lang w:eastAsia="it-IT"/>
              </w:rPr>
            </w:pPr>
            <w:r w:rsidRPr="00A00E4D">
              <w:rPr>
                <w:rFonts w:ascii="Calibri" w:eastAsia="Times New Roman" w:hAnsi="Calibri" w:cs="Calibri"/>
                <w:color w:val="000000" w:themeColor="text1"/>
                <w:sz w:val="24"/>
                <w:szCs w:val="24"/>
                <w:lang w:eastAsia="it-IT"/>
              </w:rPr>
              <w:lastRenderedPageBreak/>
              <w:t xml:space="preserve">La </w:t>
            </w:r>
            <w:r w:rsidRPr="00A00E4D">
              <w:rPr>
                <w:rFonts w:asciiTheme="minorHAnsi" w:eastAsiaTheme="minorHAnsi" w:hAnsiTheme="minorHAnsi" w:cstheme="minorBidi"/>
                <w:kern w:val="2"/>
                <w:sz w:val="24"/>
                <w:szCs w:val="24"/>
                <w14:ligatures w14:val="standardContextual"/>
              </w:rPr>
              <w:t>Turbata libertà del procedimento di scelta del contraente, prevista dall’art. 353-bis, punisce c</w:t>
            </w:r>
            <w:r w:rsidR="0029713B" w:rsidRPr="00A00E4D">
              <w:rPr>
                <w:rFonts w:ascii="Calibri" w:eastAsia="Times New Roman" w:hAnsi="Calibri" w:cs="Calibri"/>
                <w:color w:val="000000" w:themeColor="text1"/>
                <w:sz w:val="24"/>
                <w:szCs w:val="24"/>
                <w:lang w:eastAsia="it-IT"/>
              </w:rPr>
              <w:t>hiunque con violenza o minaccia o con doni promesse collusioni o altri mezzi fraudolenti turba il procedimento amministrativo diretto a stabilire il contenuto del bando o di altro atto equipollente al fine di condizionare le modalità di scelta del contraente da parte della pubblica amministrazione</w:t>
            </w:r>
            <w:r w:rsidR="00E24F55" w:rsidRPr="00A00E4D">
              <w:rPr>
                <w:rFonts w:ascii="Calibri" w:eastAsia="Times New Roman" w:hAnsi="Calibri" w:cs="Calibri"/>
                <w:color w:val="000000" w:themeColor="text1"/>
                <w:sz w:val="24"/>
                <w:szCs w:val="24"/>
                <w:lang w:eastAsia="it-IT"/>
              </w:rPr>
              <w:t>.</w:t>
            </w:r>
          </w:p>
        </w:tc>
      </w:tr>
    </w:tbl>
    <w:p w14:paraId="4AF29A35" w14:textId="5812C82E" w:rsidR="00F97DB8" w:rsidRPr="00756993" w:rsidRDefault="00F97DB8" w:rsidP="00CD3D2A">
      <w:pPr>
        <w:spacing w:line="264" w:lineRule="auto"/>
        <w:ind w:left="140" w:right="134"/>
        <w:jc w:val="both"/>
        <w:rPr>
          <w:rFonts w:ascii="Calibri" w:hAnsi="Calibri" w:cs="Calibri"/>
          <w:iCs/>
          <w:spacing w:val="-2"/>
          <w:sz w:val="24"/>
          <w:szCs w:val="24"/>
        </w:rPr>
      </w:pPr>
    </w:p>
    <w:p w14:paraId="52F7B668" w14:textId="3403E613" w:rsidR="009763C4" w:rsidRPr="00756993" w:rsidRDefault="009763C4" w:rsidP="009763C4">
      <w:pPr>
        <w:pStyle w:val="Titolo2"/>
        <w:numPr>
          <w:ilvl w:val="0"/>
          <w:numId w:val="1"/>
        </w:numPr>
        <w:tabs>
          <w:tab w:val="left" w:pos="438"/>
        </w:tabs>
        <w:spacing w:before="104" w:line="530" w:lineRule="atLeast"/>
        <w:ind w:right="1005" w:firstLine="0"/>
        <w:rPr>
          <w:rFonts w:ascii="Calibri" w:hAnsi="Calibri" w:cs="Calibri"/>
        </w:rPr>
      </w:pPr>
      <w:bookmarkStart w:id="5" w:name="_Toc164354621"/>
      <w:r w:rsidRPr="00756993">
        <w:rPr>
          <w:rFonts w:ascii="Calibri" w:hAnsi="Calibri" w:cs="Calibri"/>
        </w:rPr>
        <w:t>IL FRAMEWORK DI RIFERIMENTO</w:t>
      </w:r>
      <w:bookmarkEnd w:id="5"/>
    </w:p>
    <w:p w14:paraId="239D4E70" w14:textId="77777777" w:rsidR="007B4612" w:rsidRPr="00756993" w:rsidRDefault="007B4612" w:rsidP="007B4612">
      <w:pPr>
        <w:pStyle w:val="Corpotesto"/>
        <w:spacing w:line="276" w:lineRule="auto"/>
        <w:ind w:left="0" w:right="131"/>
        <w:jc w:val="both"/>
        <w:rPr>
          <w:rFonts w:ascii="Calibri" w:hAnsi="Calibri" w:cs="Calibri"/>
          <w:b/>
          <w:sz w:val="24"/>
          <w:szCs w:val="24"/>
        </w:rPr>
      </w:pPr>
    </w:p>
    <w:p w14:paraId="76CFBF87" w14:textId="3E7693B4" w:rsidR="00942A62" w:rsidRPr="00756993" w:rsidRDefault="00942A62" w:rsidP="007B4612">
      <w:pPr>
        <w:pStyle w:val="Corpotesto"/>
        <w:spacing w:line="276" w:lineRule="auto"/>
        <w:ind w:left="0" w:right="131"/>
        <w:jc w:val="both"/>
        <w:rPr>
          <w:rFonts w:ascii="Calibri" w:hAnsi="Calibri" w:cs="Calibri"/>
          <w:color w:val="000000" w:themeColor="text1"/>
          <w:sz w:val="24"/>
          <w:szCs w:val="24"/>
        </w:rPr>
      </w:pPr>
      <w:r w:rsidRPr="00756993">
        <w:rPr>
          <w:rFonts w:ascii="Calibri" w:hAnsi="Calibri" w:cs="Calibri"/>
          <w:color w:val="000000" w:themeColor="text1"/>
          <w:sz w:val="24"/>
          <w:szCs w:val="24"/>
        </w:rPr>
        <w:t>L</w:t>
      </w:r>
      <w:r w:rsidR="006E4AFF">
        <w:rPr>
          <w:rFonts w:ascii="Calibri" w:hAnsi="Calibri" w:cs="Calibri"/>
          <w:color w:val="000000" w:themeColor="text1"/>
          <w:sz w:val="24"/>
          <w:szCs w:val="24"/>
        </w:rPr>
        <w:t>’</w:t>
      </w:r>
      <w:r w:rsidRPr="00756993">
        <w:rPr>
          <w:rFonts w:ascii="Calibri" w:hAnsi="Calibri" w:cs="Calibri"/>
          <w:color w:val="000000" w:themeColor="text1"/>
          <w:sz w:val="24"/>
          <w:szCs w:val="24"/>
        </w:rPr>
        <w:t xml:space="preserve">attività di mappatura del rischio ha seguito il seguente framework concettuale </w:t>
      </w:r>
      <w:r w:rsidRPr="00756993">
        <w:rPr>
          <w:rFonts w:ascii="Calibri" w:hAnsi="Calibri" w:cs="Calibri"/>
          <w:i/>
          <w:iCs/>
          <w:color w:val="0070C0"/>
          <w:sz w:val="24"/>
          <w:szCs w:val="24"/>
        </w:rPr>
        <w:t xml:space="preserve">[a titolo esemplificativo] </w:t>
      </w:r>
      <w:r w:rsidRPr="00756993">
        <w:rPr>
          <w:rFonts w:ascii="Calibri" w:hAnsi="Calibri" w:cs="Calibri"/>
          <w:color w:val="000000" w:themeColor="text1"/>
          <w:sz w:val="24"/>
          <w:szCs w:val="24"/>
        </w:rPr>
        <w:t xml:space="preserve">per cui ogni fattispecie concreta di </w:t>
      </w:r>
      <w:r w:rsidR="00C61600">
        <w:rPr>
          <w:rFonts w:ascii="Calibri" w:hAnsi="Calibri" w:cs="Calibri"/>
          <w:color w:val="000000" w:themeColor="text1"/>
          <w:sz w:val="24"/>
          <w:szCs w:val="24"/>
        </w:rPr>
        <w:t>r</w:t>
      </w:r>
      <w:r w:rsidRPr="00756993">
        <w:rPr>
          <w:rFonts w:ascii="Calibri" w:hAnsi="Calibri" w:cs="Calibri"/>
          <w:color w:val="000000" w:themeColor="text1"/>
          <w:sz w:val="24"/>
          <w:szCs w:val="24"/>
        </w:rPr>
        <w:t>eato analizzato nella parte speciale vede coinvolti uno o più processi aziendali i quali, a loro volta, comprendono una o più attività sensibili nell</w:t>
      </w:r>
      <w:r w:rsidR="006E4AFF">
        <w:rPr>
          <w:rFonts w:ascii="Calibri" w:hAnsi="Calibri" w:cs="Calibri"/>
          <w:color w:val="000000" w:themeColor="text1"/>
          <w:sz w:val="24"/>
          <w:szCs w:val="24"/>
        </w:rPr>
        <w:t>’</w:t>
      </w:r>
      <w:r w:rsidRPr="00756993">
        <w:rPr>
          <w:rFonts w:ascii="Calibri" w:hAnsi="Calibri" w:cs="Calibri"/>
          <w:color w:val="000000" w:themeColor="text1"/>
          <w:sz w:val="24"/>
          <w:szCs w:val="24"/>
        </w:rPr>
        <w:t xml:space="preserve">ambito delle quali sono posti dei (i) divieti, (ii) degli obblighi e (iii) dei principi di comportamento (uno o più di uno per singola tipologia) che, rispettati e attuati, sono posti a presidio della responsabilità </w:t>
      </w:r>
      <w:r w:rsidRPr="00C61600">
        <w:rPr>
          <w:rFonts w:ascii="Calibri" w:hAnsi="Calibri" w:cs="Calibri"/>
          <w:i/>
          <w:iCs/>
          <w:color w:val="000000" w:themeColor="text1"/>
          <w:sz w:val="24"/>
          <w:szCs w:val="24"/>
        </w:rPr>
        <w:t>ex</w:t>
      </w:r>
      <w:r w:rsidRPr="00756993">
        <w:rPr>
          <w:rFonts w:ascii="Calibri" w:hAnsi="Calibri" w:cs="Calibri"/>
          <w:color w:val="000000" w:themeColor="text1"/>
          <w:sz w:val="24"/>
          <w:szCs w:val="24"/>
        </w:rPr>
        <w:t xml:space="preserve"> D.Lgs. 231/2001 dell</w:t>
      </w:r>
      <w:r w:rsidR="006E4AFF">
        <w:rPr>
          <w:rFonts w:ascii="Calibri" w:hAnsi="Calibri" w:cs="Calibri"/>
          <w:color w:val="000000" w:themeColor="text1"/>
          <w:sz w:val="24"/>
          <w:szCs w:val="24"/>
        </w:rPr>
        <w:t>’</w:t>
      </w:r>
      <w:r w:rsidRPr="00756993">
        <w:rPr>
          <w:rFonts w:ascii="Calibri" w:hAnsi="Calibri" w:cs="Calibri"/>
          <w:color w:val="000000" w:themeColor="text1"/>
          <w:sz w:val="24"/>
          <w:szCs w:val="24"/>
        </w:rPr>
        <w:t>Ente al fine di evitare che tali reati possano essere compiuti nell</w:t>
      </w:r>
      <w:r w:rsidR="006E4AFF">
        <w:rPr>
          <w:rFonts w:ascii="Calibri" w:hAnsi="Calibri" w:cs="Calibri"/>
          <w:color w:val="000000" w:themeColor="text1"/>
          <w:sz w:val="24"/>
          <w:szCs w:val="24"/>
        </w:rPr>
        <w:t>’</w:t>
      </w:r>
      <w:r w:rsidRPr="00756993">
        <w:rPr>
          <w:rFonts w:ascii="Calibri" w:hAnsi="Calibri" w:cs="Calibri"/>
          <w:color w:val="000000" w:themeColor="text1"/>
          <w:sz w:val="24"/>
          <w:szCs w:val="24"/>
        </w:rPr>
        <w:t xml:space="preserve">interesse o a vantaggio della Struttura Sanitaria stessa. </w:t>
      </w:r>
    </w:p>
    <w:p w14:paraId="505227EF" w14:textId="49C38628" w:rsidR="00CA341E" w:rsidRPr="00756993" w:rsidRDefault="00E2637C" w:rsidP="007A5C33">
      <w:pPr>
        <w:pStyle w:val="Titolo2"/>
        <w:numPr>
          <w:ilvl w:val="0"/>
          <w:numId w:val="1"/>
        </w:numPr>
        <w:tabs>
          <w:tab w:val="left" w:pos="284"/>
        </w:tabs>
        <w:spacing w:before="104" w:line="530" w:lineRule="atLeast"/>
        <w:ind w:left="0" w:right="1005" w:firstLine="0"/>
        <w:rPr>
          <w:rFonts w:ascii="Calibri" w:hAnsi="Calibri" w:cs="Calibri"/>
        </w:rPr>
      </w:pPr>
      <w:bookmarkStart w:id="6" w:name="_Toc155373448"/>
      <w:bookmarkStart w:id="7" w:name="_Toc164354622"/>
      <w:r w:rsidRPr="00756993">
        <w:rPr>
          <w:rFonts w:ascii="Calibri" w:hAnsi="Calibri" w:cs="Calibri"/>
        </w:rPr>
        <w:t>PROCESSI AZIENDALI E ATTIVIT</w:t>
      </w:r>
      <w:r w:rsidR="00C61600">
        <w:rPr>
          <w:rFonts w:ascii="Calibri" w:hAnsi="Calibri" w:cs="Calibri"/>
        </w:rPr>
        <w:t>À</w:t>
      </w:r>
      <w:r w:rsidRPr="00756993">
        <w:rPr>
          <w:rFonts w:ascii="Calibri" w:hAnsi="Calibri" w:cs="Calibri"/>
        </w:rPr>
        <w:t xml:space="preserve"> SENSIBILI</w:t>
      </w:r>
      <w:bookmarkEnd w:id="6"/>
      <w:bookmarkEnd w:id="7"/>
    </w:p>
    <w:p w14:paraId="7AD2EB50" w14:textId="77777777" w:rsidR="00CA341E" w:rsidRPr="00756993" w:rsidRDefault="00CA341E">
      <w:pPr>
        <w:pStyle w:val="Corpotesto"/>
        <w:spacing w:before="10"/>
        <w:ind w:left="0"/>
        <w:rPr>
          <w:rFonts w:ascii="Calibri" w:hAnsi="Calibri" w:cs="Calibri"/>
          <w:b/>
          <w:sz w:val="24"/>
          <w:szCs w:val="24"/>
        </w:rPr>
      </w:pPr>
    </w:p>
    <w:p w14:paraId="21B3260A" w14:textId="4E945BBD" w:rsidR="0006115A" w:rsidRPr="005240E6" w:rsidRDefault="005240E6" w:rsidP="005240E6">
      <w:pPr>
        <w:pStyle w:val="Corpotesto"/>
        <w:spacing w:line="276" w:lineRule="auto"/>
        <w:ind w:left="0"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r w:rsidR="0006115A" w:rsidRPr="00756993">
        <w:rPr>
          <w:rFonts w:ascii="Calibri" w:hAnsi="Calibri" w:cs="Calibri"/>
          <w:sz w:val="24"/>
          <w:szCs w:val="24"/>
        </w:rPr>
        <w:t>:</w:t>
      </w:r>
    </w:p>
    <w:p w14:paraId="133C39BA" w14:textId="77777777" w:rsidR="00554F36" w:rsidRPr="002F610D" w:rsidRDefault="00554F36" w:rsidP="00A00E4D">
      <w:pPr>
        <w:jc w:val="both"/>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3E6FEFE0" w14:textId="5BC0F698" w:rsidR="00CA341E" w:rsidRPr="00756993" w:rsidRDefault="00D8441C" w:rsidP="00C96795">
      <w:pPr>
        <w:pStyle w:val="Titolo2"/>
        <w:numPr>
          <w:ilvl w:val="0"/>
          <w:numId w:val="1"/>
        </w:numPr>
        <w:tabs>
          <w:tab w:val="left" w:pos="438"/>
        </w:tabs>
        <w:spacing w:before="104" w:line="530" w:lineRule="atLeast"/>
        <w:ind w:right="1005" w:firstLine="0"/>
        <w:rPr>
          <w:rFonts w:ascii="Calibri" w:hAnsi="Calibri" w:cs="Calibri"/>
        </w:rPr>
      </w:pPr>
      <w:bookmarkStart w:id="8" w:name="_Toc164354623"/>
      <w:r w:rsidRPr="00756993">
        <w:rPr>
          <w:rFonts w:ascii="Calibri" w:hAnsi="Calibri" w:cs="Calibri"/>
        </w:rPr>
        <w:t>SOGGETTI</w:t>
      </w:r>
      <w:r w:rsidRPr="00756993">
        <w:rPr>
          <w:rFonts w:ascii="Calibri" w:hAnsi="Calibri" w:cs="Calibri"/>
          <w:spacing w:val="-6"/>
        </w:rPr>
        <w:t xml:space="preserve"> </w:t>
      </w:r>
      <w:r w:rsidRPr="00756993">
        <w:rPr>
          <w:rFonts w:ascii="Calibri" w:hAnsi="Calibri" w:cs="Calibri"/>
          <w:spacing w:val="-2"/>
        </w:rPr>
        <w:t>COINVOLTI</w:t>
      </w:r>
      <w:bookmarkEnd w:id="8"/>
    </w:p>
    <w:p w14:paraId="67524B40" w14:textId="77777777" w:rsidR="00CA341E" w:rsidRPr="00756993" w:rsidRDefault="00CA341E">
      <w:pPr>
        <w:pStyle w:val="Corpotesto"/>
        <w:spacing w:before="9"/>
        <w:ind w:left="0"/>
        <w:rPr>
          <w:rFonts w:ascii="Calibri" w:hAnsi="Calibri" w:cs="Calibri"/>
          <w:b/>
          <w:sz w:val="24"/>
          <w:szCs w:val="24"/>
        </w:rPr>
      </w:pPr>
    </w:p>
    <w:p w14:paraId="4B196A3C" w14:textId="7417E265" w:rsidR="00832FBB" w:rsidRPr="00756993" w:rsidRDefault="00567ACD" w:rsidP="00832FBB">
      <w:pPr>
        <w:pStyle w:val="Corpotesto"/>
        <w:spacing w:line="276" w:lineRule="auto"/>
        <w:ind w:left="140" w:right="133"/>
        <w:jc w:val="both"/>
        <w:rPr>
          <w:rFonts w:ascii="Calibri" w:hAnsi="Calibri" w:cs="Calibri"/>
          <w:sz w:val="24"/>
          <w:szCs w:val="24"/>
        </w:rPr>
      </w:pPr>
      <w:r w:rsidRPr="00567ACD">
        <w:rPr>
          <w:rFonts w:ascii="Calibri" w:hAnsi="Calibri" w:cs="Calibri"/>
          <w:sz w:val="24"/>
          <w:szCs w:val="24"/>
        </w:rPr>
        <w:t>È</w:t>
      </w:r>
      <w:r w:rsidR="00832FBB" w:rsidRPr="00756993">
        <w:rPr>
          <w:rFonts w:ascii="Calibri" w:hAnsi="Calibri" w:cs="Calibri"/>
          <w:sz w:val="24"/>
          <w:szCs w:val="24"/>
        </w:rPr>
        <w:t xml:space="preserve"> necessario segnalare che i reati richiamati nella presente Parte Speciale possono essere commessi in alcune aree della Struttura Sanitaria e a quasi tutti i livelli organizzativi e coinvolgono i soggetti che rivestono specifiche qualifiche, come gli amministratori, i direttori generali, i soci, i dirigenti, il revisore legale dei conti, i preposti alla redazione dei documenti contabili societari e, in generale, coloro che sono incaricati di trattare con tali soggetti.</w:t>
      </w:r>
    </w:p>
    <w:p w14:paraId="290D5F2F" w14:textId="34698F92" w:rsidR="00832FBB" w:rsidRPr="00756993" w:rsidRDefault="00832FBB" w:rsidP="00832FBB">
      <w:pPr>
        <w:pStyle w:val="Corpotesto"/>
        <w:spacing w:line="276" w:lineRule="auto"/>
        <w:ind w:left="140" w:right="136"/>
        <w:jc w:val="both"/>
        <w:rPr>
          <w:rFonts w:ascii="Calibri" w:hAnsi="Calibri" w:cs="Calibri"/>
          <w:sz w:val="24"/>
          <w:szCs w:val="24"/>
        </w:rPr>
      </w:pPr>
      <w:r w:rsidRPr="00756993">
        <w:rPr>
          <w:rFonts w:ascii="Calibri" w:hAnsi="Calibri" w:cs="Calibri"/>
          <w:sz w:val="24"/>
          <w:szCs w:val="24"/>
        </w:rPr>
        <w:t>Con riferimento agli amministratori e a tutti i soggetti che svolgono funzioni di direzione della Struttura, la legge equipara a coloro che sono investiti formalmente di tali qualifiche anche i soggetti che svolgono tali funzioni “di fatto” (v</w:t>
      </w:r>
      <w:r w:rsidR="003417E0">
        <w:rPr>
          <w:rFonts w:ascii="Calibri" w:hAnsi="Calibri" w:cs="Calibri"/>
          <w:sz w:val="24"/>
          <w:szCs w:val="24"/>
        </w:rPr>
        <w:t>d</w:t>
      </w:r>
      <w:r w:rsidRPr="00756993">
        <w:rPr>
          <w:rFonts w:ascii="Calibri" w:hAnsi="Calibri" w:cs="Calibri"/>
          <w:sz w:val="24"/>
          <w:szCs w:val="24"/>
        </w:rPr>
        <w:t>. art. 2639 c.c.).</w:t>
      </w:r>
    </w:p>
    <w:p w14:paraId="42D386CF" w14:textId="77777777" w:rsidR="001F7164" w:rsidRPr="00756993" w:rsidRDefault="001F7164">
      <w:pPr>
        <w:pStyle w:val="Corpotesto"/>
        <w:ind w:left="0"/>
        <w:rPr>
          <w:rFonts w:ascii="Calibri" w:hAnsi="Calibri" w:cs="Calibri"/>
          <w:sz w:val="24"/>
          <w:szCs w:val="24"/>
        </w:rPr>
      </w:pPr>
    </w:p>
    <w:p w14:paraId="1D339CCF" w14:textId="37647DA8" w:rsidR="00CA341E" w:rsidRPr="00756993" w:rsidRDefault="0006115A" w:rsidP="00C96795">
      <w:pPr>
        <w:pStyle w:val="Titolo1"/>
        <w:numPr>
          <w:ilvl w:val="0"/>
          <w:numId w:val="1"/>
        </w:numPr>
        <w:tabs>
          <w:tab w:val="left" w:pos="469"/>
        </w:tabs>
        <w:ind w:right="131" w:firstLine="0"/>
        <w:rPr>
          <w:rFonts w:ascii="Calibri" w:hAnsi="Calibri" w:cs="Calibri"/>
        </w:rPr>
      </w:pPr>
      <w:bookmarkStart w:id="9" w:name="_Toc164354624"/>
      <w:r w:rsidRPr="00756993">
        <w:rPr>
          <w:rFonts w:ascii="Calibri" w:hAnsi="Calibri" w:cs="Calibri"/>
        </w:rPr>
        <w:t>DOCUMENTI AZIENDALI DI RIFERIMENTO</w:t>
      </w:r>
      <w:bookmarkEnd w:id="9"/>
    </w:p>
    <w:p w14:paraId="60136BA4" w14:textId="77777777" w:rsidR="00CA341E" w:rsidRPr="00756993" w:rsidRDefault="00CA341E">
      <w:pPr>
        <w:pStyle w:val="Corpotesto"/>
        <w:spacing w:before="5"/>
        <w:ind w:left="0"/>
        <w:rPr>
          <w:rFonts w:ascii="Calibri" w:hAnsi="Calibri" w:cs="Calibri"/>
          <w:b/>
          <w:sz w:val="24"/>
          <w:szCs w:val="24"/>
        </w:rPr>
      </w:pPr>
    </w:p>
    <w:p w14:paraId="6415667E" w14:textId="6086D454" w:rsidR="00CA341E" w:rsidRPr="00756993" w:rsidRDefault="00D8441C">
      <w:pPr>
        <w:pStyle w:val="Corpotesto"/>
        <w:spacing w:line="276" w:lineRule="auto"/>
        <w:ind w:left="140" w:right="153"/>
        <w:jc w:val="both"/>
        <w:rPr>
          <w:rFonts w:ascii="Calibri" w:hAnsi="Calibri" w:cs="Calibri"/>
          <w:sz w:val="24"/>
          <w:szCs w:val="24"/>
        </w:rPr>
      </w:pPr>
      <w:r w:rsidRPr="00756993">
        <w:rPr>
          <w:rFonts w:ascii="Calibri" w:hAnsi="Calibri" w:cs="Calibri"/>
          <w:sz w:val="24"/>
          <w:szCs w:val="24"/>
        </w:rPr>
        <w:t xml:space="preserve">Tutti i soggetti Destinatari coinvolti </w:t>
      </w:r>
      <w:r w:rsidR="00160829" w:rsidRPr="00756993">
        <w:rPr>
          <w:rFonts w:ascii="Calibri" w:hAnsi="Calibri" w:cs="Calibri"/>
          <w:sz w:val="24"/>
          <w:szCs w:val="24"/>
        </w:rPr>
        <w:t xml:space="preserve">nei </w:t>
      </w:r>
      <w:r w:rsidR="0006115A" w:rsidRPr="00756993">
        <w:rPr>
          <w:rFonts w:ascii="Calibri" w:hAnsi="Calibri" w:cs="Calibri"/>
          <w:sz w:val="24"/>
          <w:szCs w:val="24"/>
        </w:rPr>
        <w:t>macro</w:t>
      </w:r>
      <w:r w:rsidR="003417E0">
        <w:rPr>
          <w:rFonts w:ascii="Calibri" w:hAnsi="Calibri" w:cs="Calibri"/>
          <w:sz w:val="24"/>
          <w:szCs w:val="24"/>
        </w:rPr>
        <w:t>-</w:t>
      </w:r>
      <w:r w:rsidR="00160829" w:rsidRPr="00756993">
        <w:rPr>
          <w:rFonts w:ascii="Calibri" w:hAnsi="Calibri" w:cs="Calibri"/>
          <w:sz w:val="24"/>
          <w:szCs w:val="24"/>
        </w:rPr>
        <w:t xml:space="preserve">processi e </w:t>
      </w:r>
      <w:r w:rsidRPr="00756993">
        <w:rPr>
          <w:rFonts w:ascii="Calibri" w:hAnsi="Calibri" w:cs="Calibri"/>
          <w:sz w:val="24"/>
          <w:szCs w:val="24"/>
        </w:rPr>
        <w:t>nelle a</w:t>
      </w:r>
      <w:r w:rsidR="0006115A" w:rsidRPr="00756993">
        <w:rPr>
          <w:rFonts w:ascii="Calibri" w:hAnsi="Calibri" w:cs="Calibri"/>
          <w:sz w:val="24"/>
          <w:szCs w:val="24"/>
        </w:rPr>
        <w:t>ttività</w:t>
      </w:r>
      <w:r w:rsidRPr="00756993">
        <w:rPr>
          <w:rFonts w:ascii="Calibri" w:hAnsi="Calibri" w:cs="Calibri"/>
          <w:sz w:val="24"/>
          <w:szCs w:val="24"/>
        </w:rPr>
        <w:t xml:space="preserve"> sensibili sono tenuti, nell</w:t>
      </w:r>
      <w:r w:rsidR="006E4AFF">
        <w:rPr>
          <w:rFonts w:ascii="Calibri" w:hAnsi="Calibri" w:cs="Calibri"/>
          <w:sz w:val="24"/>
          <w:szCs w:val="24"/>
        </w:rPr>
        <w:t>’</w:t>
      </w:r>
      <w:r w:rsidRPr="00756993">
        <w:rPr>
          <w:rFonts w:ascii="Calibri" w:hAnsi="Calibri" w:cs="Calibri"/>
          <w:sz w:val="24"/>
          <w:szCs w:val="24"/>
        </w:rPr>
        <w:t>ambito della propria attività, al rispetto delle norme di comportamento di seguito indicate, conformi ai principi dettati dal Modello e</w:t>
      </w:r>
      <w:r w:rsidR="00160829" w:rsidRPr="00756993">
        <w:rPr>
          <w:rFonts w:ascii="Calibri" w:hAnsi="Calibri" w:cs="Calibri"/>
          <w:sz w:val="24"/>
          <w:szCs w:val="24"/>
        </w:rPr>
        <w:t xml:space="preserve"> </w:t>
      </w:r>
      <w:r w:rsidRPr="00756993">
        <w:rPr>
          <w:rFonts w:ascii="Calibri" w:hAnsi="Calibri" w:cs="Calibri"/>
          <w:sz w:val="24"/>
          <w:szCs w:val="24"/>
        </w:rPr>
        <w:t>dal Codice Etico</w:t>
      </w:r>
      <w:r w:rsidR="00160829" w:rsidRPr="00756993">
        <w:rPr>
          <w:rFonts w:ascii="Calibri" w:hAnsi="Calibri" w:cs="Calibri"/>
          <w:sz w:val="24"/>
          <w:szCs w:val="24"/>
        </w:rPr>
        <w:t xml:space="preserve">. </w:t>
      </w:r>
    </w:p>
    <w:p w14:paraId="2409C98A" w14:textId="4CFE8919" w:rsidR="00CA341E" w:rsidRPr="00756993" w:rsidRDefault="00D8441C">
      <w:pPr>
        <w:pStyle w:val="Corpotesto"/>
        <w:spacing w:line="276" w:lineRule="auto"/>
        <w:ind w:left="140" w:right="139"/>
        <w:jc w:val="both"/>
        <w:rPr>
          <w:rFonts w:ascii="Calibri" w:hAnsi="Calibri" w:cs="Calibri"/>
          <w:sz w:val="24"/>
          <w:szCs w:val="24"/>
        </w:rPr>
      </w:pPr>
      <w:r w:rsidRPr="00756993">
        <w:rPr>
          <w:rFonts w:ascii="Calibri" w:hAnsi="Calibri" w:cs="Calibri"/>
          <w:sz w:val="24"/>
          <w:szCs w:val="24"/>
        </w:rPr>
        <w:t>In particolare, nell</w:t>
      </w:r>
      <w:r w:rsidR="006E4AFF">
        <w:rPr>
          <w:rFonts w:ascii="Calibri" w:hAnsi="Calibri" w:cs="Calibri"/>
          <w:sz w:val="24"/>
          <w:szCs w:val="24"/>
        </w:rPr>
        <w:t>’</w:t>
      </w:r>
      <w:r w:rsidRPr="00756993">
        <w:rPr>
          <w:rFonts w:ascii="Calibri" w:hAnsi="Calibri" w:cs="Calibri"/>
          <w:sz w:val="24"/>
          <w:szCs w:val="24"/>
        </w:rPr>
        <w:t xml:space="preserve">espletamento di tutte le operazioni attinenti alla gestione sociale, oltre alle regole di cui al presente Modello, bisogna conoscere e rispettare </w:t>
      </w:r>
      <w:r w:rsidR="0006115A" w:rsidRPr="00756993">
        <w:rPr>
          <w:rFonts w:ascii="Calibri" w:hAnsi="Calibri" w:cs="Calibri"/>
          <w:sz w:val="24"/>
          <w:szCs w:val="24"/>
        </w:rPr>
        <w:t xml:space="preserve">anche </w:t>
      </w:r>
      <w:r w:rsidRPr="00756993">
        <w:rPr>
          <w:rFonts w:ascii="Calibri" w:hAnsi="Calibri" w:cs="Calibri"/>
          <w:sz w:val="24"/>
          <w:szCs w:val="24"/>
        </w:rPr>
        <w:t xml:space="preserve">tutte le regole e i principi </w:t>
      </w:r>
      <w:r w:rsidRPr="00756993">
        <w:rPr>
          <w:rFonts w:ascii="Calibri" w:hAnsi="Calibri" w:cs="Calibri"/>
          <w:sz w:val="24"/>
          <w:szCs w:val="24"/>
        </w:rPr>
        <w:lastRenderedPageBreak/>
        <w:t>contenuti nei seguenti documenti:</w:t>
      </w:r>
    </w:p>
    <w:p w14:paraId="26857DD7" w14:textId="018D5B3B" w:rsidR="00CA341E" w:rsidRPr="00756993" w:rsidRDefault="00A972A3" w:rsidP="00756993">
      <w:pPr>
        <w:tabs>
          <w:tab w:val="left" w:pos="568"/>
        </w:tabs>
        <w:spacing w:before="1"/>
        <w:ind w:left="142"/>
        <w:jc w:val="both"/>
        <w:rPr>
          <w:rFonts w:ascii="Calibri" w:hAnsi="Calibri" w:cs="Calibri"/>
          <w:i/>
          <w:iCs/>
          <w:color w:val="FF0000"/>
          <w:sz w:val="24"/>
          <w:szCs w:val="24"/>
        </w:rPr>
      </w:pPr>
      <w:r w:rsidRPr="00756993">
        <w:rPr>
          <w:rFonts w:ascii="Calibri" w:hAnsi="Calibri" w:cs="Calibri"/>
          <w:i/>
          <w:iCs/>
          <w:color w:val="0070C0"/>
          <w:sz w:val="24"/>
          <w:szCs w:val="24"/>
        </w:rPr>
        <w:t>[Elencare la n</w:t>
      </w:r>
      <w:r w:rsidR="00A660E8" w:rsidRPr="00756993">
        <w:rPr>
          <w:rFonts w:ascii="Calibri" w:hAnsi="Calibri" w:cs="Calibri"/>
          <w:i/>
          <w:iCs/>
          <w:color w:val="0070C0"/>
          <w:sz w:val="24"/>
          <w:szCs w:val="24"/>
        </w:rPr>
        <w:t xml:space="preserve">ormativa di riferimento nazionale e regionale </w:t>
      </w:r>
      <w:r w:rsidRPr="00756993">
        <w:rPr>
          <w:rFonts w:ascii="Calibri" w:hAnsi="Calibri" w:cs="Calibri"/>
          <w:i/>
          <w:iCs/>
          <w:color w:val="0070C0"/>
          <w:sz w:val="24"/>
          <w:szCs w:val="24"/>
        </w:rPr>
        <w:t>o di settore</w:t>
      </w:r>
      <w:r w:rsidR="00A660E8" w:rsidRPr="00756993">
        <w:rPr>
          <w:rFonts w:ascii="Calibri" w:hAnsi="Calibri" w:cs="Calibri"/>
          <w:i/>
          <w:iCs/>
          <w:color w:val="0070C0"/>
          <w:sz w:val="24"/>
          <w:szCs w:val="24"/>
        </w:rPr>
        <w:t xml:space="preserve"> nonché </w:t>
      </w:r>
      <w:r w:rsidR="00FF13BC" w:rsidRPr="00756993">
        <w:rPr>
          <w:rFonts w:ascii="Calibri" w:hAnsi="Calibri" w:cs="Calibri"/>
          <w:i/>
          <w:iCs/>
          <w:color w:val="0070C0"/>
          <w:sz w:val="24"/>
          <w:szCs w:val="24"/>
        </w:rPr>
        <w:t xml:space="preserve">i documenti a cui fanno riferimento aziendale i destinatari del modello </w:t>
      </w:r>
      <w:r w:rsidRPr="00756993">
        <w:rPr>
          <w:rFonts w:ascii="Calibri" w:hAnsi="Calibri" w:cs="Calibri"/>
          <w:i/>
          <w:iCs/>
          <w:color w:val="0070C0"/>
          <w:sz w:val="24"/>
          <w:szCs w:val="24"/>
        </w:rPr>
        <w:t xml:space="preserve">quali, ad esempio, certificazioni di qualità, </w:t>
      </w:r>
      <w:r w:rsidR="00FF13BC" w:rsidRPr="00756993">
        <w:rPr>
          <w:rFonts w:ascii="Calibri" w:hAnsi="Calibri" w:cs="Calibri"/>
          <w:i/>
          <w:iCs/>
          <w:color w:val="0070C0"/>
          <w:sz w:val="24"/>
          <w:szCs w:val="24"/>
        </w:rPr>
        <w:t xml:space="preserve">mansionari, job descriptions, </w:t>
      </w:r>
      <w:r w:rsidR="00B479E4" w:rsidRPr="00756993">
        <w:rPr>
          <w:rFonts w:ascii="Calibri" w:hAnsi="Calibri" w:cs="Calibr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756993">
        <w:rPr>
          <w:rFonts w:ascii="Calibri" w:hAnsi="Calibri" w:cs="Calibri"/>
          <w:i/>
          <w:iCs/>
          <w:color w:val="0070C0"/>
          <w:sz w:val="24"/>
          <w:szCs w:val="24"/>
        </w:rPr>
        <w:t>ec</w:t>
      </w:r>
      <w:r w:rsidRPr="00756993">
        <w:rPr>
          <w:rFonts w:ascii="Calibri" w:hAnsi="Calibri" w:cs="Calibri"/>
          <w:i/>
          <w:iCs/>
          <w:color w:val="0070C0"/>
          <w:sz w:val="24"/>
          <w:szCs w:val="24"/>
        </w:rPr>
        <w:t>c.]</w:t>
      </w:r>
      <w:r w:rsidR="0006115A" w:rsidRPr="00756993">
        <w:rPr>
          <w:rFonts w:ascii="Calibri" w:hAnsi="Calibri" w:cs="Calibri"/>
          <w:i/>
          <w:iCs/>
          <w:color w:val="FF0000"/>
          <w:sz w:val="24"/>
          <w:szCs w:val="24"/>
        </w:rPr>
        <w:t xml:space="preserve">. </w:t>
      </w:r>
    </w:p>
    <w:p w14:paraId="18FBC7AA" w14:textId="0E278E31" w:rsidR="00160829" w:rsidRPr="00756993" w:rsidRDefault="00160829">
      <w:pPr>
        <w:pStyle w:val="Corpotesto"/>
        <w:spacing w:before="1" w:line="276" w:lineRule="auto"/>
        <w:ind w:left="140"/>
        <w:rPr>
          <w:rFonts w:ascii="Calibri" w:hAnsi="Calibri" w:cs="Calibri"/>
          <w:sz w:val="24"/>
          <w:szCs w:val="24"/>
        </w:rPr>
      </w:pPr>
    </w:p>
    <w:p w14:paraId="08E3E0DF" w14:textId="5951E9F3" w:rsidR="00A100FF" w:rsidRPr="00756993" w:rsidRDefault="00B2582D" w:rsidP="0006115A">
      <w:pPr>
        <w:pStyle w:val="Titolo1"/>
        <w:numPr>
          <w:ilvl w:val="0"/>
          <w:numId w:val="1"/>
        </w:numPr>
        <w:tabs>
          <w:tab w:val="left" w:pos="438"/>
        </w:tabs>
        <w:ind w:left="142" w:firstLine="0"/>
        <w:rPr>
          <w:rFonts w:ascii="Calibri" w:hAnsi="Calibri" w:cs="Calibri"/>
        </w:rPr>
      </w:pPr>
      <w:bookmarkStart w:id="10" w:name="_Toc155373451"/>
      <w:bookmarkStart w:id="11" w:name="_Toc164354625"/>
      <w:r w:rsidRPr="00756993">
        <w:rPr>
          <w:rFonts w:ascii="Calibri" w:hAnsi="Calibri" w:cs="Calibri"/>
        </w:rPr>
        <w:t>DIVIETI, OBBLIGHI E PRINCIPI DI COMPORTAMENTO</w:t>
      </w:r>
      <w:bookmarkEnd w:id="10"/>
      <w:bookmarkEnd w:id="11"/>
    </w:p>
    <w:p w14:paraId="73CD752A" w14:textId="77777777" w:rsidR="0006115A" w:rsidRPr="00756993" w:rsidRDefault="0006115A">
      <w:pPr>
        <w:pStyle w:val="Corpotesto"/>
        <w:spacing w:line="265" w:lineRule="exact"/>
        <w:ind w:left="140"/>
        <w:rPr>
          <w:rFonts w:ascii="Calibri" w:hAnsi="Calibri" w:cs="Calibri"/>
          <w:sz w:val="24"/>
          <w:szCs w:val="24"/>
        </w:rPr>
      </w:pPr>
    </w:p>
    <w:p w14:paraId="2390F983" w14:textId="77777777" w:rsidR="00816E2B" w:rsidRDefault="00816E2B" w:rsidP="00816E2B">
      <w:pPr>
        <w:pStyle w:val="Corpotesto"/>
        <w:spacing w:line="265" w:lineRule="exact"/>
        <w:ind w:left="140"/>
        <w:rPr>
          <w:rFonts w:ascii="Calibri" w:hAnsi="Calibri" w:cs="Calibri"/>
          <w:sz w:val="24"/>
          <w:szCs w:val="24"/>
        </w:rPr>
      </w:pPr>
      <w:r w:rsidRPr="00756993">
        <w:rPr>
          <w:rFonts w:ascii="Calibri" w:hAnsi="Calibri" w:cs="Calibri"/>
          <w:sz w:val="24"/>
          <w:szCs w:val="24"/>
        </w:rPr>
        <w:t>Mappati i processi e le attività sensibili sono stati individuati i seguenti divieti, obblighi e principi di comportamento:</w:t>
      </w:r>
    </w:p>
    <w:p w14:paraId="1DB28A21" w14:textId="77777777" w:rsidR="006973D8" w:rsidRDefault="006973D8" w:rsidP="00816E2B">
      <w:pPr>
        <w:pStyle w:val="Corpotesto"/>
        <w:spacing w:line="265" w:lineRule="exact"/>
        <w:ind w:left="140"/>
        <w:rPr>
          <w:rFonts w:ascii="Calibri" w:hAnsi="Calibri" w:cs="Calibr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6973D8" w:rsidRPr="00987336" w14:paraId="3BAC6614" w14:textId="77777777" w:rsidTr="006973D8">
        <w:trPr>
          <w:trHeight w:val="288"/>
        </w:trPr>
        <w:tc>
          <w:tcPr>
            <w:tcW w:w="9067" w:type="dxa"/>
            <w:shd w:val="clear" w:color="auto" w:fill="C6D9F1" w:themeFill="text2" w:themeFillTint="33"/>
            <w:vAlign w:val="center"/>
            <w:hideMark/>
          </w:tcPr>
          <w:p w14:paraId="77C42AD7" w14:textId="098A0F19" w:rsidR="006973D8" w:rsidRPr="006973D8" w:rsidRDefault="006973D8" w:rsidP="006750E1">
            <w:pPr>
              <w:jc w:val="both"/>
              <w:rPr>
                <w:rFonts w:ascii="Calibri" w:hAnsi="Calibri" w:cs="Calibri"/>
                <w:b/>
                <w:bCs/>
                <w:color w:val="000000"/>
                <w:lang w:eastAsia="it-IT"/>
              </w:rPr>
            </w:pPr>
            <w:r w:rsidRPr="006973D8">
              <w:rPr>
                <w:rFonts w:ascii="Calibri" w:eastAsia="Times New Roman" w:hAnsi="Calibri" w:cs="Calibri"/>
                <w:b/>
                <w:bCs/>
                <w:color w:val="000000"/>
                <w:sz w:val="24"/>
                <w:szCs w:val="24"/>
                <w:lang w:eastAsia="it-IT"/>
              </w:rPr>
              <w:t>Processo/Attività/dovere-divieto-principio di comportamento</w:t>
            </w:r>
          </w:p>
        </w:tc>
      </w:tr>
      <w:tr w:rsidR="006973D8" w:rsidRPr="00987336" w14:paraId="043D194C" w14:textId="77777777" w:rsidTr="006750E1">
        <w:trPr>
          <w:trHeight w:val="288"/>
        </w:trPr>
        <w:tc>
          <w:tcPr>
            <w:tcW w:w="9067" w:type="dxa"/>
            <w:shd w:val="clear" w:color="auto" w:fill="auto"/>
            <w:vAlign w:val="center"/>
            <w:hideMark/>
          </w:tcPr>
          <w:p w14:paraId="5FD4DD5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6973D8" w:rsidRPr="00987336" w14:paraId="1C631CC5" w14:textId="77777777" w:rsidTr="006750E1">
        <w:trPr>
          <w:trHeight w:val="288"/>
        </w:trPr>
        <w:tc>
          <w:tcPr>
            <w:tcW w:w="9067" w:type="dxa"/>
            <w:shd w:val="clear" w:color="auto" w:fill="auto"/>
            <w:vAlign w:val="center"/>
            <w:hideMark/>
          </w:tcPr>
          <w:p w14:paraId="37002A4A"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Adempimenti in materia di tracciabilità delle operazioni/atti</w:t>
            </w:r>
          </w:p>
        </w:tc>
      </w:tr>
      <w:tr w:rsidR="006973D8" w:rsidRPr="00987336" w14:paraId="1A99C32B" w14:textId="77777777" w:rsidTr="006750E1">
        <w:trPr>
          <w:trHeight w:val="288"/>
        </w:trPr>
        <w:tc>
          <w:tcPr>
            <w:tcW w:w="9067" w:type="dxa"/>
            <w:shd w:val="clear" w:color="auto" w:fill="auto"/>
            <w:vAlign w:val="center"/>
            <w:hideMark/>
          </w:tcPr>
          <w:p w14:paraId="21537AC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C42A79E" w14:textId="77777777" w:rsidTr="006750E1">
        <w:trPr>
          <w:trHeight w:val="701"/>
        </w:trPr>
        <w:tc>
          <w:tcPr>
            <w:tcW w:w="9067" w:type="dxa"/>
            <w:shd w:val="clear" w:color="auto" w:fill="auto"/>
            <w:vAlign w:val="center"/>
            <w:hideMark/>
          </w:tcPr>
          <w:p w14:paraId="17E0F5C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6973D8" w:rsidRPr="00987336" w14:paraId="72165F0E" w14:textId="77777777" w:rsidTr="006750E1">
        <w:trPr>
          <w:trHeight w:val="576"/>
        </w:trPr>
        <w:tc>
          <w:tcPr>
            <w:tcW w:w="9067" w:type="dxa"/>
            <w:shd w:val="clear" w:color="auto" w:fill="auto"/>
            <w:vAlign w:val="center"/>
            <w:hideMark/>
          </w:tcPr>
          <w:p w14:paraId="142532B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È prevista la tracciabilità e verificabilità </w:t>
            </w:r>
            <w:r w:rsidRPr="00C61600">
              <w:rPr>
                <w:rFonts w:ascii="Calibri" w:hAnsi="Calibri" w:cs="Calibri"/>
                <w:i/>
                <w:iCs/>
                <w:color w:val="000000"/>
                <w:lang w:eastAsia="it-IT"/>
              </w:rPr>
              <w:t>ex post</w:t>
            </w:r>
            <w:r w:rsidRPr="00987336">
              <w:rPr>
                <w:rFonts w:ascii="Calibri" w:hAnsi="Calibri" w:cs="Calibri"/>
                <w:color w:val="000000"/>
                <w:lang w:eastAsia="it-IT"/>
              </w:rPr>
              <w:t xml:space="preserve"> delle transazioni fatte con la Pubblica Amministrazione tramite adeguati supporti documentali/informativi</w:t>
            </w:r>
          </w:p>
        </w:tc>
      </w:tr>
      <w:tr w:rsidR="006973D8" w:rsidRPr="00987336" w14:paraId="2237C016" w14:textId="77777777" w:rsidTr="006750E1">
        <w:trPr>
          <w:trHeight w:val="288"/>
        </w:trPr>
        <w:tc>
          <w:tcPr>
            <w:tcW w:w="9067" w:type="dxa"/>
            <w:shd w:val="clear" w:color="auto" w:fill="auto"/>
            <w:vAlign w:val="center"/>
            <w:hideMark/>
          </w:tcPr>
          <w:p w14:paraId="5F49831C"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Budget e controllo di gestione</w:t>
            </w:r>
          </w:p>
        </w:tc>
      </w:tr>
      <w:tr w:rsidR="006973D8" w:rsidRPr="00987336" w14:paraId="17D23ECF" w14:textId="77777777" w:rsidTr="006750E1">
        <w:trPr>
          <w:trHeight w:val="288"/>
        </w:trPr>
        <w:tc>
          <w:tcPr>
            <w:tcW w:w="9067" w:type="dxa"/>
            <w:shd w:val="clear" w:color="auto" w:fill="auto"/>
            <w:vAlign w:val="center"/>
            <w:hideMark/>
          </w:tcPr>
          <w:p w14:paraId="4FD0C995"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7FD0452" w14:textId="77777777" w:rsidTr="006750E1">
        <w:trPr>
          <w:trHeight w:val="1152"/>
        </w:trPr>
        <w:tc>
          <w:tcPr>
            <w:tcW w:w="9067" w:type="dxa"/>
            <w:shd w:val="clear" w:color="auto" w:fill="auto"/>
            <w:vAlign w:val="center"/>
            <w:hideMark/>
          </w:tcPr>
          <w:p w14:paraId="77C0515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6973D8" w:rsidRPr="00987336" w14:paraId="57B97F56" w14:textId="77777777" w:rsidTr="006750E1">
        <w:trPr>
          <w:trHeight w:val="288"/>
        </w:trPr>
        <w:tc>
          <w:tcPr>
            <w:tcW w:w="9067" w:type="dxa"/>
            <w:shd w:val="clear" w:color="auto" w:fill="auto"/>
            <w:vAlign w:val="center"/>
            <w:hideMark/>
          </w:tcPr>
          <w:p w14:paraId="309B7A8F"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Concessione di liberalità, sponsorizzazione, regali e omaggi a terzi</w:t>
            </w:r>
          </w:p>
        </w:tc>
      </w:tr>
      <w:tr w:rsidR="006973D8" w:rsidRPr="00987336" w14:paraId="5DB66B12" w14:textId="77777777" w:rsidTr="006750E1">
        <w:trPr>
          <w:trHeight w:val="288"/>
        </w:trPr>
        <w:tc>
          <w:tcPr>
            <w:tcW w:w="9067" w:type="dxa"/>
            <w:shd w:val="clear" w:color="auto" w:fill="auto"/>
            <w:vAlign w:val="center"/>
            <w:hideMark/>
          </w:tcPr>
          <w:p w14:paraId="0256F9B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632405C" w14:textId="77777777" w:rsidTr="006750E1">
        <w:trPr>
          <w:trHeight w:val="576"/>
        </w:trPr>
        <w:tc>
          <w:tcPr>
            <w:tcW w:w="9067" w:type="dxa"/>
            <w:shd w:val="clear" w:color="auto" w:fill="auto"/>
            <w:vAlign w:val="center"/>
            <w:hideMark/>
          </w:tcPr>
          <w:p w14:paraId="3A3674F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contributi devono essere effettuati solo in favore di enti/associazioni/ fondazioni i cui requisiti sono predeterminati e che svolgono la loro attività in settori predefiniti</w:t>
            </w:r>
          </w:p>
        </w:tc>
      </w:tr>
      <w:tr w:rsidR="006973D8" w:rsidRPr="00987336" w14:paraId="6EAD32E1" w14:textId="77777777" w:rsidTr="006750E1">
        <w:trPr>
          <w:trHeight w:val="576"/>
        </w:trPr>
        <w:tc>
          <w:tcPr>
            <w:tcW w:w="9067" w:type="dxa"/>
            <w:shd w:val="clear" w:color="auto" w:fill="auto"/>
            <w:vAlign w:val="center"/>
            <w:hideMark/>
          </w:tcPr>
          <w:p w14:paraId="60DBE35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Tutte le erogazioni devono avere una natura e una finalità del contributo ben chiara, definita, documentata con adeguata rendicontazione</w:t>
            </w:r>
          </w:p>
        </w:tc>
      </w:tr>
      <w:tr w:rsidR="006973D8" w:rsidRPr="00987336" w14:paraId="7B8A5442" w14:textId="77777777" w:rsidTr="006750E1">
        <w:trPr>
          <w:trHeight w:val="288"/>
        </w:trPr>
        <w:tc>
          <w:tcPr>
            <w:tcW w:w="9067" w:type="dxa"/>
            <w:shd w:val="clear" w:color="auto" w:fill="auto"/>
            <w:vAlign w:val="center"/>
            <w:hideMark/>
          </w:tcPr>
          <w:p w14:paraId="0585DD60"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34FA4DF" w14:textId="77777777" w:rsidTr="006750E1">
        <w:trPr>
          <w:trHeight w:val="576"/>
        </w:trPr>
        <w:tc>
          <w:tcPr>
            <w:tcW w:w="9067" w:type="dxa"/>
            <w:shd w:val="clear" w:color="auto" w:fill="auto"/>
            <w:vAlign w:val="center"/>
            <w:hideMark/>
          </w:tcPr>
          <w:p w14:paraId="04CF648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Tutte le fasi, la responsabilità e l'archiviazione della documentazione relativa sono documentati</w:t>
            </w:r>
          </w:p>
        </w:tc>
      </w:tr>
      <w:tr w:rsidR="006973D8" w:rsidRPr="00987336" w14:paraId="3879AE58" w14:textId="77777777" w:rsidTr="006750E1">
        <w:trPr>
          <w:trHeight w:val="864"/>
        </w:trPr>
        <w:tc>
          <w:tcPr>
            <w:tcW w:w="9067" w:type="dxa"/>
            <w:shd w:val="clear" w:color="auto" w:fill="auto"/>
            <w:vAlign w:val="center"/>
            <w:hideMark/>
          </w:tcPr>
          <w:p w14:paraId="4174CA1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Esiste un budget delle erogazioni liberali approvato e monitorato nel tempo con l’individuazione di un soggetto responsabile di verificare il rispetto del margine di spesa stabilito dal budget, ovvero un’apposita autorizzazione da parte del Direttore Generale</w:t>
            </w:r>
          </w:p>
        </w:tc>
      </w:tr>
      <w:tr w:rsidR="006973D8" w:rsidRPr="00987336" w14:paraId="50D40FEA" w14:textId="77777777" w:rsidTr="006750E1">
        <w:trPr>
          <w:trHeight w:val="576"/>
        </w:trPr>
        <w:tc>
          <w:tcPr>
            <w:tcW w:w="9067" w:type="dxa"/>
            <w:shd w:val="clear" w:color="auto" w:fill="auto"/>
            <w:vAlign w:val="center"/>
            <w:hideMark/>
          </w:tcPr>
          <w:p w14:paraId="2F22459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l’approvazione di spese extra budget</w:t>
            </w:r>
          </w:p>
        </w:tc>
      </w:tr>
      <w:tr w:rsidR="006973D8" w:rsidRPr="00987336" w14:paraId="4D435241" w14:textId="77777777" w:rsidTr="006750E1">
        <w:trPr>
          <w:trHeight w:val="576"/>
        </w:trPr>
        <w:tc>
          <w:tcPr>
            <w:tcW w:w="9067" w:type="dxa"/>
            <w:shd w:val="clear" w:color="auto" w:fill="auto"/>
            <w:vAlign w:val="center"/>
            <w:hideMark/>
          </w:tcPr>
          <w:p w14:paraId="727352F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ruoli, responsabilità e modalità operative per la fase di richiesta, valutazione e approvazione dei contributi</w:t>
            </w:r>
          </w:p>
        </w:tc>
      </w:tr>
      <w:tr w:rsidR="006973D8" w:rsidRPr="00987336" w14:paraId="5B640B4E" w14:textId="77777777" w:rsidTr="006750E1">
        <w:trPr>
          <w:trHeight w:val="288"/>
        </w:trPr>
        <w:tc>
          <w:tcPr>
            <w:tcW w:w="9067" w:type="dxa"/>
            <w:shd w:val="clear" w:color="auto" w:fill="auto"/>
            <w:vAlign w:val="center"/>
            <w:hideMark/>
          </w:tcPr>
          <w:p w14:paraId="2AB7772F"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Emissione e registrazione contabile di fatture attive e passive</w:t>
            </w:r>
          </w:p>
        </w:tc>
      </w:tr>
      <w:tr w:rsidR="006973D8" w:rsidRPr="00987336" w14:paraId="6EF39DAA" w14:textId="77777777" w:rsidTr="006750E1">
        <w:trPr>
          <w:trHeight w:val="288"/>
        </w:trPr>
        <w:tc>
          <w:tcPr>
            <w:tcW w:w="9067" w:type="dxa"/>
            <w:shd w:val="clear" w:color="auto" w:fill="auto"/>
            <w:vAlign w:val="center"/>
            <w:hideMark/>
          </w:tcPr>
          <w:p w14:paraId="2812A93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9622856" w14:textId="77777777" w:rsidTr="006750E1">
        <w:trPr>
          <w:trHeight w:val="576"/>
        </w:trPr>
        <w:tc>
          <w:tcPr>
            <w:tcW w:w="9067" w:type="dxa"/>
            <w:shd w:val="clear" w:color="auto" w:fill="auto"/>
            <w:vAlign w:val="center"/>
            <w:hideMark/>
          </w:tcPr>
          <w:p w14:paraId="12F4836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È tenuta adeguata documentazione a giustificazione di eventuali modifiche apportate alla bozza di bilancio/situazioni infrannuali</w:t>
            </w:r>
          </w:p>
        </w:tc>
      </w:tr>
      <w:tr w:rsidR="006973D8" w:rsidRPr="00987336" w14:paraId="36164583" w14:textId="77777777" w:rsidTr="006750E1">
        <w:trPr>
          <w:trHeight w:val="288"/>
        </w:trPr>
        <w:tc>
          <w:tcPr>
            <w:tcW w:w="9067" w:type="dxa"/>
            <w:shd w:val="clear" w:color="auto" w:fill="auto"/>
            <w:vAlign w:val="center"/>
            <w:hideMark/>
          </w:tcPr>
          <w:p w14:paraId="55B2593C"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dei rapporti con i soci, il Collegio Sindacale e la Società di Revisione</w:t>
            </w:r>
          </w:p>
        </w:tc>
      </w:tr>
      <w:tr w:rsidR="006973D8" w:rsidRPr="00987336" w14:paraId="2C20438E" w14:textId="77777777" w:rsidTr="006750E1">
        <w:trPr>
          <w:trHeight w:val="288"/>
        </w:trPr>
        <w:tc>
          <w:tcPr>
            <w:tcW w:w="9067" w:type="dxa"/>
            <w:shd w:val="clear" w:color="auto" w:fill="auto"/>
            <w:vAlign w:val="center"/>
            <w:hideMark/>
          </w:tcPr>
          <w:p w14:paraId="0F758FF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ADBA346" w14:textId="77777777" w:rsidTr="006750E1">
        <w:trPr>
          <w:trHeight w:val="576"/>
        </w:trPr>
        <w:tc>
          <w:tcPr>
            <w:tcW w:w="9067" w:type="dxa"/>
            <w:shd w:val="clear" w:color="auto" w:fill="auto"/>
            <w:vAlign w:val="center"/>
            <w:hideMark/>
          </w:tcPr>
          <w:p w14:paraId="6CCC761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indette apposite riunioni con la verbalizzazione delle principali statuizioni al fine di garantire il rispetto dei canoni di integrità, trasparenza e correttezza del processo</w:t>
            </w:r>
          </w:p>
        </w:tc>
      </w:tr>
      <w:tr w:rsidR="006973D8" w:rsidRPr="00987336" w14:paraId="54A5B002" w14:textId="77777777" w:rsidTr="006750E1">
        <w:trPr>
          <w:trHeight w:val="864"/>
        </w:trPr>
        <w:tc>
          <w:tcPr>
            <w:tcW w:w="9067" w:type="dxa"/>
            <w:shd w:val="clear" w:color="auto" w:fill="auto"/>
            <w:vAlign w:val="center"/>
            <w:hideMark/>
          </w:tcPr>
          <w:p w14:paraId="5713C0EB"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delle missioni/trasferte: gestione, controllo e autorizzazione delle note spese; gestione e controllo dei benefit e dei mezzi in dotazione; gestione delle spese di rappresentanza e dei beni in rappresentanza</w:t>
            </w:r>
          </w:p>
          <w:p w14:paraId="2BDCE764" w14:textId="77777777" w:rsidR="006973D8" w:rsidRPr="00987336" w:rsidRDefault="006973D8" w:rsidP="006750E1">
            <w:pPr>
              <w:jc w:val="both"/>
              <w:rPr>
                <w:rFonts w:ascii="Calibri" w:hAnsi="Calibri" w:cs="Calibri"/>
                <w:color w:val="000000"/>
                <w:lang w:eastAsia="it-IT"/>
              </w:rPr>
            </w:pPr>
          </w:p>
        </w:tc>
      </w:tr>
      <w:tr w:rsidR="006973D8" w:rsidRPr="00987336" w14:paraId="7CAE3DAC" w14:textId="77777777" w:rsidTr="006750E1">
        <w:trPr>
          <w:trHeight w:val="288"/>
        </w:trPr>
        <w:tc>
          <w:tcPr>
            <w:tcW w:w="9067" w:type="dxa"/>
            <w:shd w:val="clear" w:color="auto" w:fill="auto"/>
            <w:vAlign w:val="center"/>
            <w:hideMark/>
          </w:tcPr>
          <w:p w14:paraId="735E1DE8"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15EA861" w14:textId="77777777" w:rsidTr="006750E1">
        <w:trPr>
          <w:trHeight w:val="576"/>
        </w:trPr>
        <w:tc>
          <w:tcPr>
            <w:tcW w:w="9067" w:type="dxa"/>
            <w:shd w:val="clear" w:color="auto" w:fill="auto"/>
            <w:vAlign w:val="center"/>
            <w:hideMark/>
          </w:tcPr>
          <w:p w14:paraId="4380DB02"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E</w:t>
            </w:r>
            <w:r w:rsidRPr="00987336">
              <w:rPr>
                <w:rFonts w:ascii="Calibri" w:hAnsi="Calibri" w:cs="Calibri"/>
                <w:color w:val="000000"/>
                <w:lang w:eastAsia="it-IT"/>
              </w:rPr>
              <w:t>siste la necessaria documentazione che consenta di risalire all’identità dei beneficiari delle spese di rappresentanza/beni di rappresentanza</w:t>
            </w:r>
          </w:p>
        </w:tc>
      </w:tr>
      <w:tr w:rsidR="006973D8" w:rsidRPr="00987336" w14:paraId="11035BF8" w14:textId="77777777" w:rsidTr="006750E1">
        <w:trPr>
          <w:trHeight w:val="864"/>
        </w:trPr>
        <w:tc>
          <w:tcPr>
            <w:tcW w:w="9067" w:type="dxa"/>
            <w:shd w:val="clear" w:color="auto" w:fill="auto"/>
            <w:vAlign w:val="center"/>
            <w:hideMark/>
          </w:tcPr>
          <w:p w14:paraId="676E641B"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 xml:space="preserve">Sono definite in modo chiaro </w:t>
            </w:r>
            <w:r w:rsidRPr="00987336">
              <w:rPr>
                <w:rFonts w:ascii="Calibri" w:hAnsi="Calibri" w:cs="Calibri"/>
                <w:color w:val="000000"/>
                <w:lang w:eastAsia="it-IT"/>
              </w:rPr>
              <w:t>le modalità operative per lo svolgimento delle attività, nonché per l’archiviazione della documentazione rilevante per spese di rappresentanza e dei beni di rappresentanza</w:t>
            </w:r>
          </w:p>
        </w:tc>
      </w:tr>
      <w:tr w:rsidR="006973D8" w:rsidRPr="00987336" w14:paraId="1DBFD023" w14:textId="77777777" w:rsidTr="006750E1">
        <w:trPr>
          <w:trHeight w:val="576"/>
        </w:trPr>
        <w:tc>
          <w:tcPr>
            <w:tcW w:w="9067" w:type="dxa"/>
            <w:shd w:val="clear" w:color="auto" w:fill="auto"/>
            <w:vAlign w:val="center"/>
            <w:hideMark/>
          </w:tcPr>
          <w:p w14:paraId="48EBEBBF"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È effettuato il</w:t>
            </w:r>
            <w:r w:rsidRPr="00987336">
              <w:rPr>
                <w:rFonts w:ascii="Calibri" w:hAnsi="Calibri" w:cs="Calibri"/>
                <w:color w:val="000000"/>
                <w:lang w:eastAsia="it-IT"/>
              </w:rPr>
              <w:t xml:space="preserve"> controllo di merito </w:t>
            </w:r>
            <w:r>
              <w:rPr>
                <w:rFonts w:ascii="Calibri" w:hAnsi="Calibri" w:cs="Calibri"/>
                <w:color w:val="000000"/>
                <w:lang w:eastAsia="it-IT"/>
              </w:rPr>
              <w:t>sul</w:t>
            </w:r>
            <w:r w:rsidRPr="00987336">
              <w:rPr>
                <w:rFonts w:ascii="Calibri" w:hAnsi="Calibri" w:cs="Calibri"/>
                <w:color w:val="000000"/>
                <w:lang w:eastAsia="it-IT"/>
              </w:rPr>
              <w:t>la completezza e accuratezza dei giustificativi di supporto delle spese di rappresentanza, da parte della struttura aziendale preposta</w:t>
            </w:r>
          </w:p>
        </w:tc>
      </w:tr>
      <w:tr w:rsidR="006973D8" w:rsidRPr="00987336" w14:paraId="43A97839" w14:textId="77777777" w:rsidTr="006750E1">
        <w:trPr>
          <w:trHeight w:val="1152"/>
        </w:trPr>
        <w:tc>
          <w:tcPr>
            <w:tcW w:w="9067" w:type="dxa"/>
            <w:shd w:val="clear" w:color="auto" w:fill="auto"/>
            <w:vAlign w:val="center"/>
            <w:hideMark/>
          </w:tcPr>
          <w:p w14:paraId="62A088B5"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Esiste</w:t>
            </w:r>
            <w:r w:rsidRPr="00987336">
              <w:rPr>
                <w:rFonts w:ascii="Calibri" w:hAnsi="Calibri" w:cs="Calibri"/>
                <w:color w:val="000000"/>
                <w:lang w:eastAsia="it-IT"/>
              </w:rPr>
              <w:t xml:space="preserve"> un budget per le spese di rappresentanza e per i beni di rappresentanza approvato e monitorato nel tempo con l’individuazione di un soggetto responsabile di verificare il rispetto del margine di spesa stabilito dal budget, ovvero un’apposita autorizzazione da parte del Direttore Generale</w:t>
            </w:r>
          </w:p>
        </w:tc>
      </w:tr>
      <w:tr w:rsidR="006973D8" w:rsidRPr="00987336" w14:paraId="62585032" w14:textId="77777777" w:rsidTr="006750E1">
        <w:trPr>
          <w:trHeight w:val="576"/>
        </w:trPr>
        <w:tc>
          <w:tcPr>
            <w:tcW w:w="9067" w:type="dxa"/>
            <w:shd w:val="clear" w:color="auto" w:fill="auto"/>
            <w:vAlign w:val="center"/>
            <w:hideMark/>
          </w:tcPr>
          <w:p w14:paraId="5775EED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L’iter autorizzativo delle suddette spese </w:t>
            </w:r>
            <w:r>
              <w:rPr>
                <w:rFonts w:ascii="Calibri" w:hAnsi="Calibri" w:cs="Calibri"/>
                <w:color w:val="000000"/>
                <w:lang w:eastAsia="it-IT"/>
              </w:rPr>
              <w:t xml:space="preserve">è tracciato </w:t>
            </w:r>
            <w:r w:rsidRPr="00987336">
              <w:rPr>
                <w:rFonts w:ascii="Calibri" w:hAnsi="Calibri" w:cs="Calibri"/>
                <w:color w:val="000000"/>
                <w:lang w:eastAsia="it-IT"/>
              </w:rPr>
              <w:t>e</w:t>
            </w:r>
            <w:r>
              <w:rPr>
                <w:rFonts w:ascii="Calibri" w:hAnsi="Calibri" w:cs="Calibri"/>
                <w:color w:val="000000"/>
                <w:lang w:eastAsia="it-IT"/>
              </w:rPr>
              <w:t>d è prevista</w:t>
            </w:r>
            <w:r w:rsidRPr="00987336">
              <w:rPr>
                <w:rFonts w:ascii="Calibri" w:hAnsi="Calibri" w:cs="Calibri"/>
                <w:color w:val="000000"/>
                <w:lang w:eastAsia="it-IT"/>
              </w:rPr>
              <w:t xml:space="preserve"> la segregazione dei soggetti deputati all’autorizzazione e al controllo d</w:t>
            </w:r>
            <w:r>
              <w:rPr>
                <w:rFonts w:ascii="Calibri" w:hAnsi="Calibri" w:cs="Calibri"/>
                <w:color w:val="000000"/>
                <w:lang w:eastAsia="it-IT"/>
              </w:rPr>
              <w:t>elle stesse</w:t>
            </w:r>
          </w:p>
        </w:tc>
      </w:tr>
      <w:tr w:rsidR="006973D8" w:rsidRPr="00987336" w14:paraId="149F353B" w14:textId="77777777" w:rsidTr="006750E1">
        <w:trPr>
          <w:trHeight w:val="288"/>
        </w:trPr>
        <w:tc>
          <w:tcPr>
            <w:tcW w:w="9067" w:type="dxa"/>
            <w:shd w:val="clear" w:color="auto" w:fill="auto"/>
            <w:vAlign w:val="center"/>
            <w:hideMark/>
          </w:tcPr>
          <w:p w14:paraId="710980CD"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 xml:space="preserve">È definita la </w:t>
            </w:r>
            <w:r w:rsidRPr="00987336">
              <w:rPr>
                <w:rFonts w:ascii="Calibri" w:hAnsi="Calibri" w:cs="Calibri"/>
                <w:color w:val="000000"/>
                <w:lang w:eastAsia="it-IT"/>
              </w:rPr>
              <w:t>tipologia delle spese sostenibili e dei limiti massimi delle spese</w:t>
            </w:r>
          </w:p>
        </w:tc>
      </w:tr>
      <w:tr w:rsidR="006973D8" w:rsidRPr="00987336" w14:paraId="6D1E9E9B" w14:textId="77777777" w:rsidTr="006750E1">
        <w:trPr>
          <w:trHeight w:val="576"/>
        </w:trPr>
        <w:tc>
          <w:tcPr>
            <w:tcW w:w="9067" w:type="dxa"/>
            <w:shd w:val="clear" w:color="auto" w:fill="auto"/>
            <w:vAlign w:val="center"/>
            <w:hideMark/>
          </w:tcPr>
          <w:p w14:paraId="3AC9DC8B" w14:textId="77777777" w:rsidR="006973D8" w:rsidRPr="00987336" w:rsidRDefault="006973D8" w:rsidP="006750E1">
            <w:pPr>
              <w:jc w:val="both"/>
              <w:rPr>
                <w:rFonts w:ascii="Calibri" w:hAnsi="Calibri" w:cs="Calibri"/>
                <w:color w:val="000000"/>
                <w:lang w:eastAsia="it-IT"/>
              </w:rPr>
            </w:pPr>
            <w:r>
              <w:rPr>
                <w:rFonts w:ascii="Calibri" w:hAnsi="Calibri" w:cs="Calibri"/>
                <w:color w:val="000000"/>
                <w:lang w:eastAsia="it-IT"/>
              </w:rPr>
              <w:t>Sono individuati</w:t>
            </w:r>
            <w:r w:rsidRPr="00987336">
              <w:rPr>
                <w:rFonts w:ascii="Calibri" w:hAnsi="Calibri" w:cs="Calibri"/>
                <w:color w:val="000000"/>
                <w:lang w:eastAsia="it-IT"/>
              </w:rPr>
              <w:t xml:space="preserve"> ruoli, responsabilità e modalità operative per l’approvazione di spese di rappresentanza e dei beni di rappresentanza extra budget</w:t>
            </w:r>
          </w:p>
        </w:tc>
      </w:tr>
      <w:tr w:rsidR="006973D8" w:rsidRPr="00987336" w14:paraId="7CA4CC3D" w14:textId="77777777" w:rsidTr="006750E1">
        <w:trPr>
          <w:trHeight w:val="288"/>
        </w:trPr>
        <w:tc>
          <w:tcPr>
            <w:tcW w:w="9067" w:type="dxa"/>
            <w:shd w:val="clear" w:color="auto" w:fill="auto"/>
            <w:vAlign w:val="center"/>
            <w:hideMark/>
          </w:tcPr>
          <w:p w14:paraId="4AB77F8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6973D8" w:rsidRPr="00987336" w14:paraId="743F46FB" w14:textId="77777777" w:rsidTr="006750E1">
        <w:trPr>
          <w:trHeight w:val="864"/>
        </w:trPr>
        <w:tc>
          <w:tcPr>
            <w:tcW w:w="9067" w:type="dxa"/>
            <w:shd w:val="clear" w:color="auto" w:fill="auto"/>
            <w:vAlign w:val="center"/>
            <w:hideMark/>
          </w:tcPr>
          <w:p w14:paraId="593C2AB5"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6973D8" w:rsidRPr="00987336" w14:paraId="32B06EC0" w14:textId="77777777" w:rsidTr="006750E1">
        <w:trPr>
          <w:trHeight w:val="288"/>
        </w:trPr>
        <w:tc>
          <w:tcPr>
            <w:tcW w:w="9067" w:type="dxa"/>
            <w:shd w:val="clear" w:color="auto" w:fill="auto"/>
            <w:vAlign w:val="center"/>
            <w:hideMark/>
          </w:tcPr>
          <w:p w14:paraId="3A92F43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973D8" w:rsidRPr="00987336" w14:paraId="43FAD1A9" w14:textId="77777777" w:rsidTr="006750E1">
        <w:trPr>
          <w:trHeight w:val="576"/>
        </w:trPr>
        <w:tc>
          <w:tcPr>
            <w:tcW w:w="9067" w:type="dxa"/>
            <w:shd w:val="clear" w:color="auto" w:fill="auto"/>
            <w:vAlign w:val="center"/>
            <w:hideMark/>
          </w:tcPr>
          <w:p w14:paraId="3595842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6973D8" w:rsidRPr="00987336" w14:paraId="1DF7204F" w14:textId="77777777" w:rsidTr="006750E1">
        <w:trPr>
          <w:trHeight w:val="288"/>
        </w:trPr>
        <w:tc>
          <w:tcPr>
            <w:tcW w:w="9067" w:type="dxa"/>
            <w:shd w:val="clear" w:color="auto" w:fill="auto"/>
            <w:vAlign w:val="center"/>
            <w:hideMark/>
          </w:tcPr>
          <w:p w14:paraId="084A1AE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1417098" w14:textId="77777777" w:rsidTr="006750E1">
        <w:trPr>
          <w:trHeight w:val="864"/>
        </w:trPr>
        <w:tc>
          <w:tcPr>
            <w:tcW w:w="9067" w:type="dxa"/>
            <w:shd w:val="clear" w:color="auto" w:fill="auto"/>
            <w:vAlign w:val="center"/>
            <w:hideMark/>
          </w:tcPr>
          <w:p w14:paraId="2C9F2B0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definite le specifiche tecnico/ funzionali del progetto da realizzare o bene o servizio necessario e delle condizioni contrattuali (penali, ecc.)</w:t>
            </w:r>
          </w:p>
        </w:tc>
      </w:tr>
      <w:tr w:rsidR="006973D8" w:rsidRPr="00987336" w14:paraId="119AA8B6" w14:textId="77777777" w:rsidTr="006750E1">
        <w:trPr>
          <w:trHeight w:val="576"/>
        </w:trPr>
        <w:tc>
          <w:tcPr>
            <w:tcW w:w="9067" w:type="dxa"/>
            <w:shd w:val="clear" w:color="auto" w:fill="auto"/>
            <w:vAlign w:val="center"/>
            <w:hideMark/>
          </w:tcPr>
          <w:p w14:paraId="7689700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assicurata la correttezza della esecuzione contrattuale (programmazione e coordinamento attività operative, gestione, consuntivazione e ricezione e collaudo), nonché dell'iter procedurale di acquisizione</w:t>
            </w:r>
          </w:p>
        </w:tc>
      </w:tr>
      <w:tr w:rsidR="006973D8" w:rsidRPr="00987336" w14:paraId="43ACCC82" w14:textId="77777777" w:rsidTr="006750E1">
        <w:trPr>
          <w:trHeight w:val="288"/>
        </w:trPr>
        <w:tc>
          <w:tcPr>
            <w:tcW w:w="9067" w:type="dxa"/>
            <w:shd w:val="clear" w:color="auto" w:fill="auto"/>
            <w:vAlign w:val="center"/>
            <w:hideMark/>
          </w:tcPr>
          <w:p w14:paraId="75471991"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Conferimento di incarichi libero professionali e di contratti a progetto</w:t>
            </w:r>
          </w:p>
        </w:tc>
      </w:tr>
      <w:tr w:rsidR="006973D8" w:rsidRPr="00987336" w14:paraId="29810432" w14:textId="77777777" w:rsidTr="006750E1">
        <w:trPr>
          <w:trHeight w:val="288"/>
        </w:trPr>
        <w:tc>
          <w:tcPr>
            <w:tcW w:w="9067" w:type="dxa"/>
            <w:shd w:val="clear" w:color="auto" w:fill="auto"/>
            <w:vAlign w:val="center"/>
            <w:hideMark/>
          </w:tcPr>
          <w:p w14:paraId="572E626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9005131" w14:textId="77777777" w:rsidTr="006750E1">
        <w:trPr>
          <w:trHeight w:val="288"/>
        </w:trPr>
        <w:tc>
          <w:tcPr>
            <w:tcW w:w="9067" w:type="dxa"/>
            <w:shd w:val="clear" w:color="auto" w:fill="auto"/>
            <w:vAlign w:val="center"/>
            <w:hideMark/>
          </w:tcPr>
          <w:p w14:paraId="558ACDA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6973D8" w:rsidRPr="00987336" w14:paraId="6AA5E414" w14:textId="77777777" w:rsidTr="006750E1">
        <w:trPr>
          <w:trHeight w:val="288"/>
        </w:trPr>
        <w:tc>
          <w:tcPr>
            <w:tcW w:w="9067" w:type="dxa"/>
            <w:shd w:val="clear" w:color="auto" w:fill="auto"/>
            <w:vAlign w:val="center"/>
            <w:hideMark/>
          </w:tcPr>
          <w:p w14:paraId="2C379041"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degli acquisiti di beni, servizi e lavori</w:t>
            </w:r>
          </w:p>
        </w:tc>
      </w:tr>
      <w:tr w:rsidR="006973D8" w:rsidRPr="00987336" w14:paraId="1F234DE0" w14:textId="77777777" w:rsidTr="006750E1">
        <w:trPr>
          <w:trHeight w:val="288"/>
        </w:trPr>
        <w:tc>
          <w:tcPr>
            <w:tcW w:w="9067" w:type="dxa"/>
            <w:shd w:val="clear" w:color="auto" w:fill="auto"/>
            <w:vAlign w:val="center"/>
            <w:hideMark/>
          </w:tcPr>
          <w:p w14:paraId="792BC4A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lastRenderedPageBreak/>
              <w:t>Dovere</w:t>
            </w:r>
          </w:p>
        </w:tc>
      </w:tr>
      <w:tr w:rsidR="006973D8" w:rsidRPr="00987336" w14:paraId="502014CC" w14:textId="77777777" w:rsidTr="006750E1">
        <w:trPr>
          <w:trHeight w:val="1440"/>
        </w:trPr>
        <w:tc>
          <w:tcPr>
            <w:tcW w:w="9067" w:type="dxa"/>
            <w:shd w:val="clear" w:color="auto" w:fill="auto"/>
            <w:vAlign w:val="center"/>
            <w:hideMark/>
          </w:tcPr>
          <w:p w14:paraId="286F47B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Gli accordi di associazione con i Partner devono essere definiti per iscritto con l’evidenziazione di tutte le condizioni dell’accordo stesso – in particolare per quanto concerne le condizioni economiche concordate per la partecipazione congiunta alla procedura – e devono essere proposti o verificati o approvati da almeno due soggetti appartenenti all'Ente</w:t>
            </w:r>
          </w:p>
        </w:tc>
      </w:tr>
      <w:tr w:rsidR="006973D8" w:rsidRPr="00987336" w14:paraId="6EB31B9F" w14:textId="77777777" w:rsidTr="006750E1">
        <w:trPr>
          <w:trHeight w:val="1728"/>
        </w:trPr>
        <w:tc>
          <w:tcPr>
            <w:tcW w:w="9067" w:type="dxa"/>
            <w:shd w:val="clear" w:color="auto" w:fill="auto"/>
            <w:vAlign w:val="center"/>
            <w:hideMark/>
          </w:tcPr>
          <w:p w14:paraId="79CAA89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6973D8" w:rsidRPr="00987336" w14:paraId="36AACF8D" w14:textId="77777777" w:rsidTr="006750E1">
        <w:trPr>
          <w:trHeight w:val="1152"/>
        </w:trPr>
        <w:tc>
          <w:tcPr>
            <w:tcW w:w="9067" w:type="dxa"/>
            <w:shd w:val="clear" w:color="auto" w:fill="auto"/>
            <w:vAlign w:val="center"/>
            <w:hideMark/>
          </w:tcPr>
          <w:p w14:paraId="6837906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6973D8" w:rsidRPr="00987336" w14:paraId="78821A07" w14:textId="77777777" w:rsidTr="006750E1">
        <w:trPr>
          <w:trHeight w:val="1152"/>
        </w:trPr>
        <w:tc>
          <w:tcPr>
            <w:tcW w:w="9067" w:type="dxa"/>
            <w:shd w:val="clear" w:color="auto" w:fill="auto"/>
            <w:vAlign w:val="center"/>
            <w:hideMark/>
          </w:tcPr>
          <w:p w14:paraId="51E926C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6973D8" w:rsidRPr="00987336" w14:paraId="12FD3E3F" w14:textId="77777777" w:rsidTr="006750E1">
        <w:trPr>
          <w:trHeight w:val="288"/>
        </w:trPr>
        <w:tc>
          <w:tcPr>
            <w:tcW w:w="9067" w:type="dxa"/>
            <w:shd w:val="clear" w:color="auto" w:fill="auto"/>
            <w:vAlign w:val="center"/>
            <w:hideMark/>
          </w:tcPr>
          <w:p w14:paraId="322D680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02FFFE4" w14:textId="77777777" w:rsidTr="006750E1">
        <w:trPr>
          <w:trHeight w:val="864"/>
        </w:trPr>
        <w:tc>
          <w:tcPr>
            <w:tcW w:w="9067" w:type="dxa"/>
            <w:shd w:val="clear" w:color="auto" w:fill="auto"/>
            <w:vAlign w:val="center"/>
            <w:hideMark/>
          </w:tcPr>
          <w:p w14:paraId="1849BEF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6973D8" w:rsidRPr="00987336" w14:paraId="2E575F2E" w14:textId="77777777" w:rsidTr="006750E1">
        <w:trPr>
          <w:trHeight w:val="503"/>
        </w:trPr>
        <w:tc>
          <w:tcPr>
            <w:tcW w:w="9067" w:type="dxa"/>
            <w:shd w:val="clear" w:color="auto" w:fill="auto"/>
            <w:vAlign w:val="center"/>
            <w:hideMark/>
          </w:tcPr>
          <w:p w14:paraId="2C78B8D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6973D8" w:rsidRPr="00987336" w14:paraId="20BAD860" w14:textId="77777777" w:rsidTr="006750E1">
        <w:trPr>
          <w:trHeight w:val="576"/>
        </w:trPr>
        <w:tc>
          <w:tcPr>
            <w:tcW w:w="9067" w:type="dxa"/>
            <w:shd w:val="clear" w:color="auto" w:fill="auto"/>
            <w:vAlign w:val="center"/>
            <w:hideMark/>
          </w:tcPr>
          <w:p w14:paraId="68EB2A1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modalità di archiviazione e di conservazione della documentazione di collaudo devono assicurare la trasparenza e la verificabilità del processo</w:t>
            </w:r>
          </w:p>
        </w:tc>
      </w:tr>
      <w:tr w:rsidR="006973D8" w:rsidRPr="00987336" w14:paraId="48E49BE3" w14:textId="77777777" w:rsidTr="006750E1">
        <w:trPr>
          <w:trHeight w:val="576"/>
        </w:trPr>
        <w:tc>
          <w:tcPr>
            <w:tcW w:w="9067" w:type="dxa"/>
            <w:shd w:val="clear" w:color="auto" w:fill="auto"/>
            <w:vAlign w:val="center"/>
            <w:hideMark/>
          </w:tcPr>
          <w:p w14:paraId="3B0BA5C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modalità di monitoraggio delle attività di collaudo devono seguire quanto riportato nel piano delle attività</w:t>
            </w:r>
          </w:p>
        </w:tc>
      </w:tr>
      <w:tr w:rsidR="006973D8" w:rsidRPr="00987336" w14:paraId="191962D4" w14:textId="77777777" w:rsidTr="006750E1">
        <w:trPr>
          <w:trHeight w:val="576"/>
        </w:trPr>
        <w:tc>
          <w:tcPr>
            <w:tcW w:w="9067" w:type="dxa"/>
            <w:shd w:val="clear" w:color="auto" w:fill="auto"/>
            <w:vAlign w:val="center"/>
            <w:hideMark/>
          </w:tcPr>
          <w:p w14:paraId="053D3B5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codificati specifici flussi informativi tra le Funzioni coinvolte nell'attività di collaudo delle forniture in un’ottica di collaborazione, vigilanza reciproca e coordinamento</w:t>
            </w:r>
          </w:p>
        </w:tc>
      </w:tr>
      <w:tr w:rsidR="006973D8" w:rsidRPr="00987336" w14:paraId="23CCA40B" w14:textId="77777777" w:rsidTr="006750E1">
        <w:trPr>
          <w:trHeight w:val="1152"/>
        </w:trPr>
        <w:tc>
          <w:tcPr>
            <w:tcW w:w="9067" w:type="dxa"/>
            <w:shd w:val="clear" w:color="auto" w:fill="auto"/>
            <w:vAlign w:val="center"/>
            <w:hideMark/>
          </w:tcPr>
          <w:p w14:paraId="7DF10EA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6973D8" w:rsidRPr="00987336" w14:paraId="1FFDED98" w14:textId="77777777" w:rsidTr="006750E1">
        <w:trPr>
          <w:trHeight w:val="288"/>
        </w:trPr>
        <w:tc>
          <w:tcPr>
            <w:tcW w:w="9067" w:type="dxa"/>
            <w:shd w:val="clear" w:color="auto" w:fill="auto"/>
            <w:vAlign w:val="center"/>
            <w:hideMark/>
          </w:tcPr>
          <w:p w14:paraId="7CBDFF7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6973D8" w:rsidRPr="00987336" w14:paraId="25B5575F" w14:textId="77777777" w:rsidTr="006750E1">
        <w:trPr>
          <w:trHeight w:val="1152"/>
        </w:trPr>
        <w:tc>
          <w:tcPr>
            <w:tcW w:w="9067" w:type="dxa"/>
            <w:shd w:val="clear" w:color="auto" w:fill="auto"/>
            <w:vAlign w:val="center"/>
            <w:hideMark/>
          </w:tcPr>
          <w:p w14:paraId="6B909BC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6973D8" w:rsidRPr="00987336" w14:paraId="5B50C3B7" w14:textId="77777777" w:rsidTr="006750E1">
        <w:trPr>
          <w:trHeight w:val="576"/>
        </w:trPr>
        <w:tc>
          <w:tcPr>
            <w:tcW w:w="9067" w:type="dxa"/>
            <w:shd w:val="clear" w:color="auto" w:fill="auto"/>
            <w:vAlign w:val="center"/>
            <w:hideMark/>
          </w:tcPr>
          <w:p w14:paraId="38E599F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6973D8" w:rsidRPr="00987336" w14:paraId="45644318" w14:textId="77777777" w:rsidTr="006750E1">
        <w:trPr>
          <w:trHeight w:val="1440"/>
        </w:trPr>
        <w:tc>
          <w:tcPr>
            <w:tcW w:w="9067" w:type="dxa"/>
            <w:shd w:val="clear" w:color="auto" w:fill="auto"/>
            <w:vAlign w:val="center"/>
            <w:hideMark/>
          </w:tcPr>
          <w:p w14:paraId="447130A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6973D8" w:rsidRPr="00987336" w14:paraId="60C9B284" w14:textId="77777777" w:rsidTr="006750E1">
        <w:trPr>
          <w:trHeight w:val="576"/>
        </w:trPr>
        <w:tc>
          <w:tcPr>
            <w:tcW w:w="9067" w:type="dxa"/>
            <w:shd w:val="clear" w:color="auto" w:fill="auto"/>
            <w:vAlign w:val="center"/>
            <w:hideMark/>
          </w:tcPr>
          <w:p w14:paraId="326ED40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personale responsabile di posizione organizzativa nell'ambito delle Aree a rischio corruzione è sostituito nel caso in cui insorgano cause di incompatibilità o conflitto di interessi</w:t>
            </w:r>
          </w:p>
        </w:tc>
      </w:tr>
      <w:tr w:rsidR="006973D8" w:rsidRPr="00987336" w14:paraId="0267BFC9" w14:textId="77777777" w:rsidTr="006750E1">
        <w:trPr>
          <w:trHeight w:val="288"/>
        </w:trPr>
        <w:tc>
          <w:tcPr>
            <w:tcW w:w="9067" w:type="dxa"/>
            <w:shd w:val="clear" w:color="auto" w:fill="auto"/>
            <w:vAlign w:val="center"/>
            <w:hideMark/>
          </w:tcPr>
          <w:p w14:paraId="34D249D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6973D8" w:rsidRPr="00987336" w14:paraId="5010294B" w14:textId="77777777" w:rsidTr="006750E1">
        <w:trPr>
          <w:trHeight w:val="288"/>
        </w:trPr>
        <w:tc>
          <w:tcPr>
            <w:tcW w:w="9067" w:type="dxa"/>
            <w:shd w:val="clear" w:color="auto" w:fill="auto"/>
            <w:vAlign w:val="center"/>
            <w:hideMark/>
          </w:tcPr>
          <w:p w14:paraId="61352D1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6973D8" w:rsidRPr="00987336" w14:paraId="6BBEE0AA" w14:textId="77777777" w:rsidTr="006750E1">
        <w:trPr>
          <w:trHeight w:val="1152"/>
        </w:trPr>
        <w:tc>
          <w:tcPr>
            <w:tcW w:w="9067" w:type="dxa"/>
            <w:shd w:val="clear" w:color="auto" w:fill="auto"/>
            <w:vAlign w:val="center"/>
            <w:hideMark/>
          </w:tcPr>
          <w:p w14:paraId="170D13D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6973D8" w:rsidRPr="00987336" w14:paraId="5200A875" w14:textId="77777777" w:rsidTr="006750E1">
        <w:trPr>
          <w:trHeight w:val="1440"/>
        </w:trPr>
        <w:tc>
          <w:tcPr>
            <w:tcW w:w="9067" w:type="dxa"/>
            <w:shd w:val="clear" w:color="auto" w:fill="auto"/>
            <w:vAlign w:val="center"/>
            <w:hideMark/>
          </w:tcPr>
          <w:p w14:paraId="14BDD77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6973D8" w:rsidRPr="00987336" w14:paraId="2DA32A7F" w14:textId="77777777" w:rsidTr="006750E1">
        <w:trPr>
          <w:trHeight w:val="576"/>
        </w:trPr>
        <w:tc>
          <w:tcPr>
            <w:tcW w:w="9067" w:type="dxa"/>
            <w:shd w:val="clear" w:color="auto" w:fill="auto"/>
            <w:vAlign w:val="center"/>
            <w:hideMark/>
          </w:tcPr>
          <w:p w14:paraId="7E4B665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individuati i soggetti responsabili di ogni singolo passaggio dell'iter di approvvigionamento attraverso l'apposizione della sigla a validazione di ogni fase</w:t>
            </w:r>
          </w:p>
        </w:tc>
      </w:tr>
      <w:tr w:rsidR="006973D8" w:rsidRPr="00987336" w14:paraId="50795471" w14:textId="77777777" w:rsidTr="006750E1">
        <w:trPr>
          <w:trHeight w:val="665"/>
        </w:trPr>
        <w:tc>
          <w:tcPr>
            <w:tcW w:w="9067" w:type="dxa"/>
            <w:shd w:val="clear" w:color="auto" w:fill="auto"/>
            <w:vAlign w:val="center"/>
            <w:hideMark/>
          </w:tcPr>
          <w:p w14:paraId="67A217D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6973D8" w:rsidRPr="00987336" w14:paraId="51367EA2" w14:textId="77777777" w:rsidTr="006750E1">
        <w:trPr>
          <w:trHeight w:val="576"/>
        </w:trPr>
        <w:tc>
          <w:tcPr>
            <w:tcW w:w="9067" w:type="dxa"/>
            <w:shd w:val="clear" w:color="auto" w:fill="auto"/>
            <w:vAlign w:val="center"/>
            <w:hideMark/>
          </w:tcPr>
          <w:p w14:paraId="59A95BE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la separazione delle attività di conclusione del contratto, della liquidazione dell’ammontare e della contabilizzazione degli addebiti</w:t>
            </w:r>
          </w:p>
        </w:tc>
      </w:tr>
      <w:tr w:rsidR="006973D8" w:rsidRPr="00987336" w14:paraId="7E18849A" w14:textId="77777777" w:rsidTr="006750E1">
        <w:trPr>
          <w:trHeight w:val="864"/>
        </w:trPr>
        <w:tc>
          <w:tcPr>
            <w:tcW w:w="9067" w:type="dxa"/>
            <w:shd w:val="clear" w:color="auto" w:fill="auto"/>
            <w:vAlign w:val="center"/>
            <w:hideMark/>
          </w:tcPr>
          <w:p w14:paraId="32A4FA0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Vi è una verifica costante dello svolgimento delle attività in modo conforme a quanto previsto dal contratto/convenzione stipulata. </w:t>
            </w:r>
          </w:p>
        </w:tc>
      </w:tr>
      <w:tr w:rsidR="006973D8" w:rsidRPr="00987336" w14:paraId="6A6BD972" w14:textId="77777777" w:rsidTr="006750E1">
        <w:trPr>
          <w:trHeight w:val="864"/>
        </w:trPr>
        <w:tc>
          <w:tcPr>
            <w:tcW w:w="9067" w:type="dxa"/>
            <w:shd w:val="clear" w:color="auto" w:fill="auto"/>
            <w:vAlign w:val="center"/>
            <w:hideMark/>
          </w:tcPr>
          <w:p w14:paraId="0DA412A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6973D8" w:rsidRPr="00987336" w14:paraId="7C135A9E" w14:textId="77777777" w:rsidTr="006750E1">
        <w:trPr>
          <w:trHeight w:val="1152"/>
        </w:trPr>
        <w:tc>
          <w:tcPr>
            <w:tcW w:w="9067" w:type="dxa"/>
            <w:shd w:val="clear" w:color="auto" w:fill="auto"/>
            <w:vAlign w:val="center"/>
            <w:hideMark/>
          </w:tcPr>
          <w:p w14:paraId="4681C94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6973D8" w:rsidRPr="00987336" w14:paraId="4294D675" w14:textId="77777777" w:rsidTr="006750E1">
        <w:trPr>
          <w:trHeight w:val="288"/>
        </w:trPr>
        <w:tc>
          <w:tcPr>
            <w:tcW w:w="9067" w:type="dxa"/>
            <w:shd w:val="clear" w:color="auto" w:fill="auto"/>
            <w:vAlign w:val="center"/>
            <w:hideMark/>
          </w:tcPr>
          <w:p w14:paraId="0D885796"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degli appalti e subappalti (servizi e opere)</w:t>
            </w:r>
          </w:p>
        </w:tc>
      </w:tr>
      <w:tr w:rsidR="006973D8" w:rsidRPr="00987336" w14:paraId="478FE3E9" w14:textId="77777777" w:rsidTr="006750E1">
        <w:trPr>
          <w:trHeight w:val="288"/>
        </w:trPr>
        <w:tc>
          <w:tcPr>
            <w:tcW w:w="9067" w:type="dxa"/>
            <w:shd w:val="clear" w:color="auto" w:fill="auto"/>
            <w:vAlign w:val="center"/>
            <w:hideMark/>
          </w:tcPr>
          <w:p w14:paraId="62F40C7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CBF9796" w14:textId="77777777" w:rsidTr="006750E1">
        <w:trPr>
          <w:trHeight w:val="1440"/>
        </w:trPr>
        <w:tc>
          <w:tcPr>
            <w:tcW w:w="9067" w:type="dxa"/>
            <w:shd w:val="clear" w:color="auto" w:fill="auto"/>
            <w:vAlign w:val="center"/>
            <w:hideMark/>
          </w:tcPr>
          <w:p w14:paraId="76274CF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Sono formalizzati i requisiti di partecipazione e i criteri di aggiudicazione da parte delle Strutture Organizzative coinvolte nell'intero processo, le quali devono garantire che i requisiti di partecipazione e i criteri di aggiudicazione, nonché le modalità di esecuzione delle prestazioni, siano stati individuati in modo da non impedire o falsare un effettivo confronto concorrenziale </w:t>
            </w:r>
          </w:p>
        </w:tc>
      </w:tr>
      <w:tr w:rsidR="006973D8" w:rsidRPr="00987336" w14:paraId="23162424" w14:textId="77777777" w:rsidTr="006750E1">
        <w:trPr>
          <w:trHeight w:val="1440"/>
        </w:trPr>
        <w:tc>
          <w:tcPr>
            <w:tcW w:w="9067" w:type="dxa"/>
            <w:shd w:val="clear" w:color="auto" w:fill="auto"/>
            <w:vAlign w:val="center"/>
            <w:hideMark/>
          </w:tcPr>
          <w:p w14:paraId="3D272DD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6973D8" w:rsidRPr="00987336" w14:paraId="62044C34" w14:textId="77777777" w:rsidTr="006750E1">
        <w:trPr>
          <w:trHeight w:val="288"/>
        </w:trPr>
        <w:tc>
          <w:tcPr>
            <w:tcW w:w="9067" w:type="dxa"/>
            <w:shd w:val="clear" w:color="auto" w:fill="auto"/>
            <w:vAlign w:val="center"/>
            <w:hideMark/>
          </w:tcPr>
          <w:p w14:paraId="237531C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A2DF891" w14:textId="77777777" w:rsidTr="006750E1">
        <w:trPr>
          <w:trHeight w:val="1152"/>
        </w:trPr>
        <w:tc>
          <w:tcPr>
            <w:tcW w:w="9067" w:type="dxa"/>
            <w:shd w:val="clear" w:color="auto" w:fill="auto"/>
            <w:vAlign w:val="center"/>
            <w:hideMark/>
          </w:tcPr>
          <w:p w14:paraId="59EC52B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6973D8" w:rsidRPr="00987336" w14:paraId="6008C7EA" w14:textId="77777777" w:rsidTr="006750E1">
        <w:trPr>
          <w:trHeight w:val="1440"/>
        </w:trPr>
        <w:tc>
          <w:tcPr>
            <w:tcW w:w="9067" w:type="dxa"/>
            <w:shd w:val="clear" w:color="auto" w:fill="auto"/>
            <w:vAlign w:val="center"/>
            <w:hideMark/>
          </w:tcPr>
          <w:p w14:paraId="30A5B47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6973D8" w:rsidRPr="00987336" w14:paraId="7695EFAB" w14:textId="77777777" w:rsidTr="006750E1">
        <w:trPr>
          <w:trHeight w:val="288"/>
        </w:trPr>
        <w:tc>
          <w:tcPr>
            <w:tcW w:w="9067" w:type="dxa"/>
            <w:shd w:val="clear" w:color="auto" w:fill="auto"/>
            <w:vAlign w:val="center"/>
            <w:hideMark/>
          </w:tcPr>
          <w:p w14:paraId="4BEA4CED"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dei collaudi nelle forniture</w:t>
            </w:r>
          </w:p>
        </w:tc>
      </w:tr>
      <w:tr w:rsidR="006973D8" w:rsidRPr="00987336" w14:paraId="517D4F5D" w14:textId="77777777" w:rsidTr="006750E1">
        <w:trPr>
          <w:trHeight w:val="288"/>
        </w:trPr>
        <w:tc>
          <w:tcPr>
            <w:tcW w:w="9067" w:type="dxa"/>
            <w:shd w:val="clear" w:color="auto" w:fill="auto"/>
            <w:vAlign w:val="center"/>
            <w:hideMark/>
          </w:tcPr>
          <w:p w14:paraId="71186F93"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08AF3D8" w14:textId="77777777" w:rsidTr="006750E1">
        <w:trPr>
          <w:trHeight w:val="919"/>
        </w:trPr>
        <w:tc>
          <w:tcPr>
            <w:tcW w:w="9067" w:type="dxa"/>
            <w:shd w:val="clear" w:color="auto" w:fill="auto"/>
            <w:vAlign w:val="center"/>
            <w:hideMark/>
          </w:tcPr>
          <w:p w14:paraId="4F5A917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verifiche/collaudi effettuati in corso d’opera sull'attrezzatura biomedicale o sulla consegna del prodotto/servizio oggetto del contratto, nonché le modalità di gestione delle eventuali contestazioni sorte con la controparte</w:t>
            </w:r>
          </w:p>
        </w:tc>
      </w:tr>
      <w:tr w:rsidR="006973D8" w:rsidRPr="00987336" w14:paraId="610DC318" w14:textId="77777777" w:rsidTr="006750E1">
        <w:trPr>
          <w:trHeight w:val="288"/>
        </w:trPr>
        <w:tc>
          <w:tcPr>
            <w:tcW w:w="9067" w:type="dxa"/>
            <w:shd w:val="clear" w:color="auto" w:fill="auto"/>
            <w:vAlign w:val="center"/>
            <w:hideMark/>
          </w:tcPr>
          <w:p w14:paraId="4DB9841A"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dei contratti</w:t>
            </w:r>
          </w:p>
        </w:tc>
      </w:tr>
      <w:tr w:rsidR="006973D8" w:rsidRPr="00987336" w14:paraId="3B737D1F" w14:textId="77777777" w:rsidTr="006750E1">
        <w:trPr>
          <w:trHeight w:val="288"/>
        </w:trPr>
        <w:tc>
          <w:tcPr>
            <w:tcW w:w="9067" w:type="dxa"/>
            <w:shd w:val="clear" w:color="auto" w:fill="auto"/>
            <w:vAlign w:val="center"/>
            <w:hideMark/>
          </w:tcPr>
          <w:p w14:paraId="68024DE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3BD78F27" w14:textId="77777777" w:rsidTr="006750E1">
        <w:trPr>
          <w:trHeight w:val="288"/>
        </w:trPr>
        <w:tc>
          <w:tcPr>
            <w:tcW w:w="9067" w:type="dxa"/>
            <w:shd w:val="clear" w:color="auto" w:fill="auto"/>
            <w:vAlign w:val="center"/>
            <w:hideMark/>
          </w:tcPr>
          <w:p w14:paraId="5893DEC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6973D8" w:rsidRPr="00987336" w14:paraId="0ADC3AF8" w14:textId="77777777" w:rsidTr="006750E1">
        <w:trPr>
          <w:trHeight w:val="288"/>
        </w:trPr>
        <w:tc>
          <w:tcPr>
            <w:tcW w:w="9067" w:type="dxa"/>
            <w:shd w:val="clear" w:color="auto" w:fill="auto"/>
            <w:vAlign w:val="center"/>
            <w:hideMark/>
          </w:tcPr>
          <w:p w14:paraId="579BB0D8"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delle consulenze (es. amministrative, fiscali, tecniche)</w:t>
            </w:r>
          </w:p>
        </w:tc>
      </w:tr>
      <w:tr w:rsidR="006973D8" w:rsidRPr="00987336" w14:paraId="46E084AD" w14:textId="77777777" w:rsidTr="006750E1">
        <w:trPr>
          <w:trHeight w:val="288"/>
        </w:trPr>
        <w:tc>
          <w:tcPr>
            <w:tcW w:w="9067" w:type="dxa"/>
            <w:shd w:val="clear" w:color="auto" w:fill="auto"/>
            <w:vAlign w:val="center"/>
            <w:hideMark/>
          </w:tcPr>
          <w:p w14:paraId="3DCEF02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E1A7B14" w14:textId="77777777" w:rsidTr="006750E1">
        <w:trPr>
          <w:trHeight w:val="864"/>
        </w:trPr>
        <w:tc>
          <w:tcPr>
            <w:tcW w:w="9067" w:type="dxa"/>
            <w:shd w:val="clear" w:color="auto" w:fill="auto"/>
            <w:vAlign w:val="center"/>
            <w:hideMark/>
          </w:tcPr>
          <w:p w14:paraId="2E4EBFA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nell’esecuzione del rapporto nelle attività svolte dal Consulente ed è allertata immediatamente la funzione competente</w:t>
            </w:r>
          </w:p>
        </w:tc>
      </w:tr>
      <w:tr w:rsidR="006973D8" w:rsidRPr="00987336" w14:paraId="4B5B0982" w14:textId="77777777" w:rsidTr="006750E1">
        <w:trPr>
          <w:trHeight w:val="288"/>
        </w:trPr>
        <w:tc>
          <w:tcPr>
            <w:tcW w:w="9067" w:type="dxa"/>
            <w:shd w:val="clear" w:color="auto" w:fill="auto"/>
            <w:vAlign w:val="center"/>
            <w:hideMark/>
          </w:tcPr>
          <w:p w14:paraId="7F2F0EE3"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Investimenti e disinvestimenti</w:t>
            </w:r>
          </w:p>
        </w:tc>
      </w:tr>
      <w:tr w:rsidR="006973D8" w:rsidRPr="00987336" w14:paraId="5AAAC2EA" w14:textId="77777777" w:rsidTr="006750E1">
        <w:trPr>
          <w:trHeight w:val="288"/>
        </w:trPr>
        <w:tc>
          <w:tcPr>
            <w:tcW w:w="9067" w:type="dxa"/>
            <w:shd w:val="clear" w:color="auto" w:fill="auto"/>
            <w:vAlign w:val="center"/>
            <w:hideMark/>
          </w:tcPr>
          <w:p w14:paraId="7E88A18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190D99F4" w14:textId="77777777" w:rsidTr="006750E1">
        <w:trPr>
          <w:trHeight w:val="864"/>
        </w:trPr>
        <w:tc>
          <w:tcPr>
            <w:tcW w:w="9067" w:type="dxa"/>
            <w:shd w:val="clear" w:color="auto" w:fill="auto"/>
            <w:vAlign w:val="center"/>
            <w:hideMark/>
          </w:tcPr>
          <w:p w14:paraId="64046E7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Ad eventuali contratti di locazione o di compravendita di immobili con le pubbliche amministrazioni, con le quali la struttura sanitaria abbia stabilmente rapporti, deve essere allegata apposita consulenza immobiliare che ne garantisca le condizioni di mercato</w:t>
            </w:r>
          </w:p>
        </w:tc>
      </w:tr>
      <w:tr w:rsidR="006973D8" w:rsidRPr="00987336" w14:paraId="2A0FD5CB" w14:textId="77777777" w:rsidTr="006750E1">
        <w:trPr>
          <w:trHeight w:val="864"/>
        </w:trPr>
        <w:tc>
          <w:tcPr>
            <w:tcW w:w="9067" w:type="dxa"/>
            <w:shd w:val="clear" w:color="auto" w:fill="auto"/>
            <w:vAlign w:val="center"/>
            <w:hideMark/>
          </w:tcPr>
          <w:p w14:paraId="39D7E24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Eventuali locazioni o acquisti di immobili dalle pubbliche amministrazioni, con le quali la struttura sanitaria abbia stabilmente rapporti, devono essere attestati da apposita perizia di un esperto che attesti la corrispondenza del valore dei contratti con quelli di mercato</w:t>
            </w:r>
          </w:p>
        </w:tc>
      </w:tr>
      <w:tr w:rsidR="006973D8" w:rsidRPr="00987336" w14:paraId="071C21ED" w14:textId="77777777" w:rsidTr="006750E1">
        <w:trPr>
          <w:trHeight w:val="288"/>
        </w:trPr>
        <w:tc>
          <w:tcPr>
            <w:tcW w:w="9067" w:type="dxa"/>
            <w:shd w:val="clear" w:color="auto" w:fill="auto"/>
            <w:vAlign w:val="center"/>
            <w:hideMark/>
          </w:tcPr>
          <w:p w14:paraId="3C89A21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6973D8" w:rsidRPr="00987336" w14:paraId="1EC1E05E" w14:textId="77777777" w:rsidTr="006750E1">
        <w:trPr>
          <w:trHeight w:val="288"/>
        </w:trPr>
        <w:tc>
          <w:tcPr>
            <w:tcW w:w="9067" w:type="dxa"/>
            <w:shd w:val="clear" w:color="auto" w:fill="auto"/>
            <w:vAlign w:val="center"/>
            <w:hideMark/>
          </w:tcPr>
          <w:p w14:paraId="5D4E4535"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Fatturazione a enti e soggetti privati di prestazioni e servizi sanitari</w:t>
            </w:r>
          </w:p>
        </w:tc>
      </w:tr>
      <w:tr w:rsidR="006973D8" w:rsidRPr="00987336" w14:paraId="571DA77C" w14:textId="77777777" w:rsidTr="006750E1">
        <w:trPr>
          <w:trHeight w:val="288"/>
        </w:trPr>
        <w:tc>
          <w:tcPr>
            <w:tcW w:w="9067" w:type="dxa"/>
            <w:shd w:val="clear" w:color="auto" w:fill="auto"/>
            <w:vAlign w:val="center"/>
            <w:hideMark/>
          </w:tcPr>
          <w:p w14:paraId="0EC92F0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973D8" w:rsidRPr="00987336" w14:paraId="04F69A54" w14:textId="77777777" w:rsidTr="006750E1">
        <w:trPr>
          <w:trHeight w:val="576"/>
        </w:trPr>
        <w:tc>
          <w:tcPr>
            <w:tcW w:w="9067" w:type="dxa"/>
            <w:shd w:val="clear" w:color="auto" w:fill="auto"/>
            <w:vAlign w:val="center"/>
            <w:hideMark/>
          </w:tcPr>
          <w:p w14:paraId="27AF23A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vietato emettere fatture per prestazioni non realmente erogate</w:t>
            </w:r>
          </w:p>
        </w:tc>
      </w:tr>
      <w:tr w:rsidR="006973D8" w:rsidRPr="00987336" w14:paraId="0FABCF66" w14:textId="77777777" w:rsidTr="006750E1">
        <w:trPr>
          <w:trHeight w:val="288"/>
        </w:trPr>
        <w:tc>
          <w:tcPr>
            <w:tcW w:w="9067" w:type="dxa"/>
            <w:shd w:val="clear" w:color="auto" w:fill="auto"/>
            <w:vAlign w:val="center"/>
            <w:hideMark/>
          </w:tcPr>
          <w:p w14:paraId="038B3CE5"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Gestione della fatturazione attiva/passiva</w:t>
            </w:r>
          </w:p>
        </w:tc>
      </w:tr>
      <w:tr w:rsidR="006973D8" w:rsidRPr="00987336" w14:paraId="30B199FF" w14:textId="77777777" w:rsidTr="006750E1">
        <w:trPr>
          <w:trHeight w:val="288"/>
        </w:trPr>
        <w:tc>
          <w:tcPr>
            <w:tcW w:w="9067" w:type="dxa"/>
            <w:shd w:val="clear" w:color="auto" w:fill="auto"/>
            <w:vAlign w:val="center"/>
            <w:hideMark/>
          </w:tcPr>
          <w:p w14:paraId="4D4023F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0EC02A09" w14:textId="77777777" w:rsidTr="006750E1">
        <w:trPr>
          <w:trHeight w:val="864"/>
        </w:trPr>
        <w:tc>
          <w:tcPr>
            <w:tcW w:w="9067" w:type="dxa"/>
            <w:shd w:val="clear" w:color="auto" w:fill="auto"/>
            <w:vAlign w:val="center"/>
            <w:hideMark/>
          </w:tcPr>
          <w:p w14:paraId="286D937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È prevista la riunione del Direttore amministrativo, almeno una volta al mese, con il Comitato dei medici, per esaminare a campione la correttezza della fatturazione, confrontando i risultati con i dati contenuti nelle cartelle cliniche</w:t>
            </w:r>
          </w:p>
        </w:tc>
      </w:tr>
      <w:tr w:rsidR="006973D8" w:rsidRPr="006973D8" w14:paraId="4D9B9652" w14:textId="77777777" w:rsidTr="006750E1">
        <w:trPr>
          <w:trHeight w:val="576"/>
        </w:trPr>
        <w:tc>
          <w:tcPr>
            <w:tcW w:w="9067" w:type="dxa"/>
            <w:shd w:val="clear" w:color="auto" w:fill="auto"/>
            <w:vAlign w:val="center"/>
            <w:hideMark/>
          </w:tcPr>
          <w:p w14:paraId="7D1945E6"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Negoziazione e stipula dei contratti/convenzioni/varianti contrattuali attivi con enti e soggetti privati</w:t>
            </w:r>
          </w:p>
        </w:tc>
      </w:tr>
      <w:tr w:rsidR="006973D8" w:rsidRPr="00987336" w14:paraId="63710567" w14:textId="77777777" w:rsidTr="006750E1">
        <w:trPr>
          <w:trHeight w:val="288"/>
        </w:trPr>
        <w:tc>
          <w:tcPr>
            <w:tcW w:w="9067" w:type="dxa"/>
            <w:shd w:val="clear" w:color="auto" w:fill="auto"/>
            <w:vAlign w:val="center"/>
            <w:hideMark/>
          </w:tcPr>
          <w:p w14:paraId="64E294B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94D48DE" w14:textId="77777777" w:rsidTr="006750E1">
        <w:trPr>
          <w:trHeight w:val="864"/>
        </w:trPr>
        <w:tc>
          <w:tcPr>
            <w:tcW w:w="9067" w:type="dxa"/>
            <w:shd w:val="clear" w:color="auto" w:fill="auto"/>
            <w:vAlign w:val="center"/>
            <w:hideMark/>
          </w:tcPr>
          <w:p w14:paraId="01E92C1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chiaramente definite le modalità di predisposizione, verifica e approvazione della documentazione da trasmettere alla controparte in relazione all'esecuzione della convenzione</w:t>
            </w:r>
          </w:p>
        </w:tc>
      </w:tr>
      <w:tr w:rsidR="006973D8" w:rsidRPr="00987336" w14:paraId="4996F626" w14:textId="77777777" w:rsidTr="006750E1">
        <w:trPr>
          <w:trHeight w:val="288"/>
        </w:trPr>
        <w:tc>
          <w:tcPr>
            <w:tcW w:w="9067" w:type="dxa"/>
            <w:shd w:val="clear" w:color="auto" w:fill="auto"/>
            <w:vAlign w:val="center"/>
            <w:hideMark/>
          </w:tcPr>
          <w:p w14:paraId="54F156AC" w14:textId="77777777" w:rsidR="006973D8" w:rsidRPr="006973D8" w:rsidRDefault="006973D8" w:rsidP="006750E1">
            <w:pPr>
              <w:jc w:val="both"/>
              <w:rPr>
                <w:rFonts w:ascii="Calibri" w:hAnsi="Calibri" w:cs="Calibri"/>
                <w:b/>
                <w:bCs/>
                <w:color w:val="000000"/>
                <w:lang w:eastAsia="it-IT"/>
              </w:rPr>
            </w:pPr>
            <w:r w:rsidRPr="006973D8">
              <w:rPr>
                <w:rFonts w:ascii="Calibri" w:hAnsi="Calibri" w:cs="Calibri"/>
                <w:b/>
                <w:bCs/>
                <w:color w:val="000000"/>
                <w:lang w:eastAsia="it-IT"/>
              </w:rPr>
              <w:t>Prestazioni ambulatoriali accreditate e convenzionate</w:t>
            </w:r>
          </w:p>
        </w:tc>
      </w:tr>
      <w:tr w:rsidR="006973D8" w:rsidRPr="00987336" w14:paraId="79D0EC45" w14:textId="77777777" w:rsidTr="006750E1">
        <w:trPr>
          <w:trHeight w:val="288"/>
        </w:trPr>
        <w:tc>
          <w:tcPr>
            <w:tcW w:w="9067" w:type="dxa"/>
            <w:shd w:val="clear" w:color="auto" w:fill="auto"/>
            <w:vAlign w:val="center"/>
            <w:hideMark/>
          </w:tcPr>
          <w:p w14:paraId="3F6DFEB3"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F9EBCF3" w14:textId="77777777" w:rsidTr="006750E1">
        <w:trPr>
          <w:trHeight w:val="1152"/>
        </w:trPr>
        <w:tc>
          <w:tcPr>
            <w:tcW w:w="9067" w:type="dxa"/>
            <w:shd w:val="clear" w:color="auto" w:fill="auto"/>
            <w:vAlign w:val="center"/>
            <w:hideMark/>
          </w:tcPr>
          <w:p w14:paraId="5F050BB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In caso di prestazioni non convenzionate con il SSN la determinazione della tariffa deve essere parametrata ai seguenti indici: tariffari degli Ordini dei Medici; costo generalmente praticato dei prodotti e dei servizi necessari per l’erogazione delle prestazioni; costi del personale; costi generali; aspetti organizzativi e amministrativi</w:t>
            </w:r>
          </w:p>
        </w:tc>
      </w:tr>
      <w:tr w:rsidR="006973D8" w:rsidRPr="00987336" w14:paraId="55A4B340" w14:textId="77777777" w:rsidTr="006750E1">
        <w:trPr>
          <w:trHeight w:val="288"/>
        </w:trPr>
        <w:tc>
          <w:tcPr>
            <w:tcW w:w="9067" w:type="dxa"/>
            <w:shd w:val="clear" w:color="auto" w:fill="auto"/>
            <w:vAlign w:val="center"/>
            <w:hideMark/>
          </w:tcPr>
          <w:p w14:paraId="67C397D5"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Rendicontazione delle prestazioni sanitarie erogate tramite compilazione dei Flussi</w:t>
            </w:r>
          </w:p>
        </w:tc>
      </w:tr>
      <w:tr w:rsidR="006973D8" w:rsidRPr="00987336" w14:paraId="2A04C113" w14:textId="77777777" w:rsidTr="006750E1">
        <w:trPr>
          <w:trHeight w:val="288"/>
        </w:trPr>
        <w:tc>
          <w:tcPr>
            <w:tcW w:w="9067" w:type="dxa"/>
            <w:shd w:val="clear" w:color="auto" w:fill="auto"/>
            <w:vAlign w:val="center"/>
            <w:hideMark/>
          </w:tcPr>
          <w:p w14:paraId="2A7D752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3EC75424" w14:textId="77777777" w:rsidTr="006750E1">
        <w:trPr>
          <w:trHeight w:val="1152"/>
        </w:trPr>
        <w:tc>
          <w:tcPr>
            <w:tcW w:w="9067" w:type="dxa"/>
            <w:shd w:val="clear" w:color="auto" w:fill="auto"/>
            <w:vAlign w:val="center"/>
            <w:hideMark/>
          </w:tcPr>
          <w:p w14:paraId="136FB03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garantita la tracciabilità e l'integrità dei dati nel processo di rendicontazione e fatturazione al SSR delle prestazioni sanitarie erogate, incluse le fasi intermedie di invio dei flussi informativi non definitivi, di eventuali rettifiche ai flussi derivanti da controlli interni o da richieste della ASL</w:t>
            </w:r>
          </w:p>
        </w:tc>
      </w:tr>
      <w:tr w:rsidR="006973D8" w:rsidRPr="00987336" w14:paraId="46C2D4F2" w14:textId="77777777" w:rsidTr="006750E1">
        <w:trPr>
          <w:trHeight w:val="576"/>
        </w:trPr>
        <w:tc>
          <w:tcPr>
            <w:tcW w:w="9067" w:type="dxa"/>
            <w:shd w:val="clear" w:color="auto" w:fill="auto"/>
            <w:vAlign w:val="center"/>
            <w:hideMark/>
          </w:tcPr>
          <w:p w14:paraId="7FF3CB15"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Compilazione, gestione e verifica delle cartelle cliniche e ambulatoriali, delle schede di dimissioni ospedaliere e invio dei tracciati alla ASL/Regione</w:t>
            </w:r>
          </w:p>
        </w:tc>
      </w:tr>
      <w:tr w:rsidR="006973D8" w:rsidRPr="00987336" w14:paraId="5969A829" w14:textId="77777777" w:rsidTr="006750E1">
        <w:trPr>
          <w:trHeight w:val="288"/>
        </w:trPr>
        <w:tc>
          <w:tcPr>
            <w:tcW w:w="9067" w:type="dxa"/>
            <w:shd w:val="clear" w:color="auto" w:fill="auto"/>
            <w:vAlign w:val="center"/>
            <w:hideMark/>
          </w:tcPr>
          <w:p w14:paraId="3B702C8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2BCC991" w14:textId="77777777" w:rsidTr="006750E1">
        <w:trPr>
          <w:trHeight w:val="864"/>
        </w:trPr>
        <w:tc>
          <w:tcPr>
            <w:tcW w:w="9067" w:type="dxa"/>
            <w:shd w:val="clear" w:color="auto" w:fill="auto"/>
            <w:vAlign w:val="center"/>
            <w:hideMark/>
          </w:tcPr>
          <w:p w14:paraId="45651AA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fatto obbligo al Direttore sanitario di esaminare, almeno due volte l’anno, un campione significativo di cartelle cliniche, al fine di verificare la congruenza dei dati ivi riportati rispetto a quelli contenuti in referti, schede di accettazione e dimissione ospedaliera</w:t>
            </w:r>
          </w:p>
        </w:tc>
      </w:tr>
      <w:tr w:rsidR="006973D8" w:rsidRPr="00987336" w14:paraId="68A89335" w14:textId="77777777" w:rsidTr="006750E1">
        <w:trPr>
          <w:trHeight w:val="288"/>
        </w:trPr>
        <w:tc>
          <w:tcPr>
            <w:tcW w:w="9067" w:type="dxa"/>
            <w:shd w:val="clear" w:color="auto" w:fill="auto"/>
            <w:vAlign w:val="center"/>
            <w:hideMark/>
          </w:tcPr>
          <w:p w14:paraId="2F8DA96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6DEC62A" w14:textId="77777777" w:rsidTr="006750E1">
        <w:trPr>
          <w:trHeight w:val="864"/>
        </w:trPr>
        <w:tc>
          <w:tcPr>
            <w:tcW w:w="9067" w:type="dxa"/>
            <w:shd w:val="clear" w:color="auto" w:fill="auto"/>
            <w:vAlign w:val="center"/>
            <w:hideMark/>
          </w:tcPr>
          <w:p w14:paraId="26243A5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6973D8" w:rsidRPr="00987336" w14:paraId="30976C60" w14:textId="77777777" w:rsidTr="006750E1">
        <w:trPr>
          <w:trHeight w:val="288"/>
        </w:trPr>
        <w:tc>
          <w:tcPr>
            <w:tcW w:w="9067" w:type="dxa"/>
            <w:shd w:val="clear" w:color="auto" w:fill="auto"/>
            <w:vAlign w:val="center"/>
            <w:hideMark/>
          </w:tcPr>
          <w:p w14:paraId="3B6519B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dei farmaci e dei dispositivi medici</w:t>
            </w:r>
          </w:p>
        </w:tc>
      </w:tr>
      <w:tr w:rsidR="006973D8" w:rsidRPr="00987336" w14:paraId="01E8B4F0" w14:textId="77777777" w:rsidTr="006750E1">
        <w:trPr>
          <w:trHeight w:val="288"/>
        </w:trPr>
        <w:tc>
          <w:tcPr>
            <w:tcW w:w="9067" w:type="dxa"/>
            <w:shd w:val="clear" w:color="auto" w:fill="auto"/>
            <w:vAlign w:val="center"/>
            <w:hideMark/>
          </w:tcPr>
          <w:p w14:paraId="3C2566E2"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Compilazione e invio del Flusso (erogazione diretta di Farmaci)</w:t>
            </w:r>
          </w:p>
        </w:tc>
      </w:tr>
      <w:tr w:rsidR="006973D8" w:rsidRPr="00987336" w14:paraId="4B19FEEB" w14:textId="77777777" w:rsidTr="006750E1">
        <w:trPr>
          <w:trHeight w:val="288"/>
        </w:trPr>
        <w:tc>
          <w:tcPr>
            <w:tcW w:w="9067" w:type="dxa"/>
            <w:shd w:val="clear" w:color="auto" w:fill="auto"/>
            <w:vAlign w:val="center"/>
            <w:hideMark/>
          </w:tcPr>
          <w:p w14:paraId="5771FD9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8755EFD" w14:textId="77777777" w:rsidTr="006750E1">
        <w:trPr>
          <w:trHeight w:val="576"/>
        </w:trPr>
        <w:tc>
          <w:tcPr>
            <w:tcW w:w="9067" w:type="dxa"/>
            <w:shd w:val="clear" w:color="auto" w:fill="auto"/>
            <w:vAlign w:val="center"/>
            <w:hideMark/>
          </w:tcPr>
          <w:p w14:paraId="3F555A4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effettuato un controllo di completezza e accuratezza dei dati registrati all'interno delle anagrafiche dei farmaci e dei dispositivi medici, oggetto del flusso</w:t>
            </w:r>
          </w:p>
        </w:tc>
      </w:tr>
      <w:tr w:rsidR="006973D8" w:rsidRPr="00987336" w14:paraId="2FB4F7F8" w14:textId="77777777" w:rsidTr="006750E1">
        <w:trPr>
          <w:trHeight w:val="978"/>
        </w:trPr>
        <w:tc>
          <w:tcPr>
            <w:tcW w:w="9067" w:type="dxa"/>
            <w:shd w:val="clear" w:color="auto" w:fill="auto"/>
            <w:vAlign w:val="center"/>
            <w:hideMark/>
          </w:tcPr>
          <w:p w14:paraId="59C9D9C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una chiara identificazione dei soggetti coinvolti nella predisposizione e nell'invio dei flussi relativi ai farmaci e ai dispositivi medici indirizzati alla Regione e/o altro Ente Pubblico, prevedendo una verifica di corrispondenza tra le prescrizioni e i moduli consegnati firmati dal medico</w:t>
            </w:r>
          </w:p>
        </w:tc>
      </w:tr>
      <w:tr w:rsidR="006973D8" w:rsidRPr="00987336" w14:paraId="407E1129" w14:textId="77777777" w:rsidTr="006750E1">
        <w:trPr>
          <w:trHeight w:val="288"/>
        </w:trPr>
        <w:tc>
          <w:tcPr>
            <w:tcW w:w="9067" w:type="dxa"/>
            <w:shd w:val="clear" w:color="auto" w:fill="auto"/>
            <w:vAlign w:val="center"/>
            <w:hideMark/>
          </w:tcPr>
          <w:p w14:paraId="4C99B9EA"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dei farmaci e dei dispositivi medici</w:t>
            </w:r>
          </w:p>
        </w:tc>
      </w:tr>
      <w:tr w:rsidR="006973D8" w:rsidRPr="00987336" w14:paraId="285CB0AF" w14:textId="77777777" w:rsidTr="006750E1">
        <w:trPr>
          <w:trHeight w:val="288"/>
        </w:trPr>
        <w:tc>
          <w:tcPr>
            <w:tcW w:w="9067" w:type="dxa"/>
            <w:shd w:val="clear" w:color="auto" w:fill="auto"/>
            <w:vAlign w:val="center"/>
            <w:hideMark/>
          </w:tcPr>
          <w:p w14:paraId="3F6532DA"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3297B989" w14:textId="77777777" w:rsidTr="006750E1">
        <w:trPr>
          <w:trHeight w:val="576"/>
        </w:trPr>
        <w:tc>
          <w:tcPr>
            <w:tcW w:w="9067" w:type="dxa"/>
            <w:shd w:val="clear" w:color="auto" w:fill="auto"/>
            <w:vAlign w:val="center"/>
            <w:hideMark/>
          </w:tcPr>
          <w:p w14:paraId="06F2FB1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garantita la tracciabilità delle richieste di farmaci e dispositivi medici e la relativa segregazione con definizione dei ruoli e delle responsabilità delle funzioni coinvolte</w:t>
            </w:r>
          </w:p>
        </w:tc>
      </w:tr>
      <w:tr w:rsidR="006973D8" w:rsidRPr="00987336" w14:paraId="2DDE562A" w14:textId="77777777" w:rsidTr="006750E1">
        <w:trPr>
          <w:trHeight w:val="576"/>
        </w:trPr>
        <w:tc>
          <w:tcPr>
            <w:tcW w:w="9067" w:type="dxa"/>
            <w:shd w:val="clear" w:color="auto" w:fill="auto"/>
            <w:vAlign w:val="center"/>
            <w:hideMark/>
          </w:tcPr>
          <w:p w14:paraId="01B5933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Deve essere garantita la formalizzazione e la tracciabilità del processo di prescrizione, mediante la predisposizione del foglio unico di terapia</w:t>
            </w:r>
          </w:p>
        </w:tc>
      </w:tr>
      <w:tr w:rsidR="006973D8" w:rsidRPr="00987336" w14:paraId="2FD9A4C0" w14:textId="77777777" w:rsidTr="006750E1">
        <w:trPr>
          <w:trHeight w:val="576"/>
        </w:trPr>
        <w:tc>
          <w:tcPr>
            <w:tcW w:w="9067" w:type="dxa"/>
            <w:shd w:val="clear" w:color="auto" w:fill="auto"/>
            <w:vAlign w:val="center"/>
            <w:hideMark/>
          </w:tcPr>
          <w:p w14:paraId="459C5C48"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delle attività di acquisto di farmaci e beni sanitari (es. protesi, dispositivi medici, apparecchiature elettromedicali, ecc.)</w:t>
            </w:r>
          </w:p>
          <w:p w14:paraId="1A8D0A87" w14:textId="77777777" w:rsidR="006973D8" w:rsidRPr="00987336" w:rsidRDefault="006973D8" w:rsidP="006750E1">
            <w:pPr>
              <w:jc w:val="both"/>
              <w:rPr>
                <w:rFonts w:ascii="Calibri" w:hAnsi="Calibri" w:cs="Calibri"/>
                <w:color w:val="000000"/>
                <w:lang w:eastAsia="it-IT"/>
              </w:rPr>
            </w:pPr>
          </w:p>
        </w:tc>
      </w:tr>
      <w:tr w:rsidR="006973D8" w:rsidRPr="00987336" w14:paraId="41D7E4C7" w14:textId="77777777" w:rsidTr="006750E1">
        <w:trPr>
          <w:trHeight w:val="288"/>
        </w:trPr>
        <w:tc>
          <w:tcPr>
            <w:tcW w:w="9067" w:type="dxa"/>
            <w:shd w:val="clear" w:color="auto" w:fill="auto"/>
            <w:vAlign w:val="center"/>
            <w:hideMark/>
          </w:tcPr>
          <w:p w14:paraId="4B922D12"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02DBF3EA" w14:textId="77777777" w:rsidTr="006750E1">
        <w:trPr>
          <w:trHeight w:val="576"/>
        </w:trPr>
        <w:tc>
          <w:tcPr>
            <w:tcW w:w="9067" w:type="dxa"/>
            <w:shd w:val="clear" w:color="auto" w:fill="auto"/>
            <w:vAlign w:val="center"/>
            <w:hideMark/>
          </w:tcPr>
          <w:p w14:paraId="12708CF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assicurata la tracciabilità dell'invio dei dati relativi ai farmaci e dispositivi medici ricompresi nel flusso alla Pubblica Amministrazione</w:t>
            </w:r>
          </w:p>
        </w:tc>
      </w:tr>
      <w:tr w:rsidR="006973D8" w:rsidRPr="00987336" w14:paraId="7E79DEF0" w14:textId="77777777" w:rsidTr="006750E1">
        <w:trPr>
          <w:trHeight w:val="288"/>
        </w:trPr>
        <w:tc>
          <w:tcPr>
            <w:tcW w:w="9067" w:type="dxa"/>
            <w:shd w:val="clear" w:color="auto" w:fill="auto"/>
            <w:vAlign w:val="center"/>
            <w:hideMark/>
          </w:tcPr>
          <w:p w14:paraId="4B28FCD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attività di inventariazione dei farmaci e dei dispositivi medici devono essere documentate</w:t>
            </w:r>
          </w:p>
        </w:tc>
      </w:tr>
      <w:tr w:rsidR="006973D8" w:rsidRPr="00987336" w14:paraId="2678B5DB" w14:textId="77777777" w:rsidTr="006750E1">
        <w:trPr>
          <w:trHeight w:val="288"/>
        </w:trPr>
        <w:tc>
          <w:tcPr>
            <w:tcW w:w="9067" w:type="dxa"/>
            <w:shd w:val="clear" w:color="auto" w:fill="auto"/>
            <w:vAlign w:val="center"/>
            <w:hideMark/>
          </w:tcPr>
          <w:p w14:paraId="246A8B8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DF84830" w14:textId="77777777" w:rsidTr="006750E1">
        <w:trPr>
          <w:trHeight w:val="576"/>
        </w:trPr>
        <w:tc>
          <w:tcPr>
            <w:tcW w:w="9067" w:type="dxa"/>
            <w:shd w:val="clear" w:color="auto" w:fill="auto"/>
            <w:vAlign w:val="center"/>
            <w:hideMark/>
          </w:tcPr>
          <w:p w14:paraId="7FE5624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la trattativa solo con fornitori qualificati e il monitoraggio periodico dell'aggiornamento della documentazione necessaria a mantenere tale qualifica</w:t>
            </w:r>
          </w:p>
        </w:tc>
      </w:tr>
      <w:tr w:rsidR="006973D8" w:rsidRPr="00987336" w14:paraId="752E9E16" w14:textId="77777777" w:rsidTr="006750E1">
        <w:trPr>
          <w:trHeight w:val="576"/>
        </w:trPr>
        <w:tc>
          <w:tcPr>
            <w:tcW w:w="9067" w:type="dxa"/>
            <w:shd w:val="clear" w:color="auto" w:fill="auto"/>
            <w:vAlign w:val="center"/>
            <w:hideMark/>
          </w:tcPr>
          <w:p w14:paraId="58F61FC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che la negoziazione comporti l'acquisizione di più preventivi</w:t>
            </w:r>
          </w:p>
        </w:tc>
      </w:tr>
      <w:tr w:rsidR="006973D8" w:rsidRPr="00987336" w14:paraId="290F3F58" w14:textId="77777777" w:rsidTr="006750E1">
        <w:trPr>
          <w:trHeight w:val="576"/>
        </w:trPr>
        <w:tc>
          <w:tcPr>
            <w:tcW w:w="9067" w:type="dxa"/>
            <w:shd w:val="clear" w:color="auto" w:fill="auto"/>
            <w:vAlign w:val="center"/>
            <w:hideMark/>
          </w:tcPr>
          <w:p w14:paraId="1873AF0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scelta dei fornitori deve basarsi su valutazioni obiettive nel rispetto dei criteri di qualificazione</w:t>
            </w:r>
          </w:p>
        </w:tc>
      </w:tr>
      <w:tr w:rsidR="006973D8" w:rsidRPr="00987336" w14:paraId="4E9E07F3" w14:textId="77777777" w:rsidTr="006750E1">
        <w:trPr>
          <w:trHeight w:val="864"/>
        </w:trPr>
        <w:tc>
          <w:tcPr>
            <w:tcW w:w="9067" w:type="dxa"/>
            <w:shd w:val="clear" w:color="auto" w:fill="auto"/>
            <w:vAlign w:val="center"/>
            <w:hideMark/>
          </w:tcPr>
          <w:p w14:paraId="48FDE09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Non è possibile negoziare né sottoscrivere accordi, che contemplino farmaci sperimentali, salvo farmaci autorizzati all'immissione in commercio in Italia che sono ricompresi in protocolli sperimentali autorizzati dal Comitato Etico di riferimento</w:t>
            </w:r>
          </w:p>
        </w:tc>
      </w:tr>
      <w:tr w:rsidR="006973D8" w:rsidRPr="00987336" w14:paraId="6D2A8297" w14:textId="77777777" w:rsidTr="006750E1">
        <w:trPr>
          <w:trHeight w:val="576"/>
        </w:trPr>
        <w:tc>
          <w:tcPr>
            <w:tcW w:w="9067" w:type="dxa"/>
            <w:shd w:val="clear" w:color="auto" w:fill="auto"/>
            <w:vAlign w:val="center"/>
            <w:hideMark/>
          </w:tcPr>
          <w:p w14:paraId="1FA3E23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la predisposizione di report statistici sul fabbisogno di farmaci e dispositivi medici, al fine di monitorare eventuali scostamenti</w:t>
            </w:r>
          </w:p>
        </w:tc>
      </w:tr>
      <w:tr w:rsidR="006973D8" w:rsidRPr="00987336" w14:paraId="54ED9AE4" w14:textId="77777777" w:rsidTr="006750E1">
        <w:trPr>
          <w:trHeight w:val="1300"/>
        </w:trPr>
        <w:tc>
          <w:tcPr>
            <w:tcW w:w="9067" w:type="dxa"/>
            <w:shd w:val="clear" w:color="auto" w:fill="auto"/>
            <w:vAlign w:val="center"/>
            <w:hideMark/>
          </w:tcPr>
          <w:p w14:paraId="12E0CB8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implementata una gestione informatizzata del magazzino ai fini della corretta movimentazione delle scorte ed è prevista l'informatizzazione del ciclo di terapia fino alla somministrazione. È previsto il controllo della corrispondenza fra quanto consegnato, documento di trasporto e modulo di richiesta. Viene effettuata la verifica qualitativa dei tempi di consegna, della modalità di conservazione, della scadenza e dello stato del materiale ricevuto</w:t>
            </w:r>
          </w:p>
        </w:tc>
      </w:tr>
      <w:tr w:rsidR="006973D8" w:rsidRPr="00987336" w14:paraId="765D60EB" w14:textId="77777777" w:rsidTr="006750E1">
        <w:trPr>
          <w:trHeight w:val="288"/>
        </w:trPr>
        <w:tc>
          <w:tcPr>
            <w:tcW w:w="9067" w:type="dxa"/>
            <w:shd w:val="clear" w:color="auto" w:fill="auto"/>
            <w:vAlign w:val="center"/>
            <w:hideMark/>
          </w:tcPr>
          <w:p w14:paraId="3A5BFF4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del contenzioso</w:t>
            </w:r>
          </w:p>
        </w:tc>
      </w:tr>
      <w:tr w:rsidR="006973D8" w:rsidRPr="00987336" w14:paraId="20E7AC43" w14:textId="77777777" w:rsidTr="006750E1">
        <w:trPr>
          <w:trHeight w:val="864"/>
        </w:trPr>
        <w:tc>
          <w:tcPr>
            <w:tcW w:w="9067" w:type="dxa"/>
            <w:shd w:val="clear" w:color="auto" w:fill="auto"/>
            <w:vAlign w:val="center"/>
            <w:hideMark/>
          </w:tcPr>
          <w:p w14:paraId="775C098F"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dei rapporti con i giudici, con i loro consulenti tecnici e con i loro ausiliari, nell'ambito di procedimenti giudiziari (civili, penali, amministrativi), con particolare riferimento alla nomina dei legali e dei Consulenti tecnici e di parte</w:t>
            </w:r>
          </w:p>
        </w:tc>
      </w:tr>
      <w:tr w:rsidR="006973D8" w:rsidRPr="00987336" w14:paraId="06D1D36E" w14:textId="77777777" w:rsidTr="006750E1">
        <w:trPr>
          <w:trHeight w:val="288"/>
        </w:trPr>
        <w:tc>
          <w:tcPr>
            <w:tcW w:w="9067" w:type="dxa"/>
            <w:shd w:val="clear" w:color="auto" w:fill="auto"/>
            <w:vAlign w:val="center"/>
            <w:hideMark/>
          </w:tcPr>
          <w:p w14:paraId="72C83CC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876EC88" w14:textId="77777777" w:rsidTr="006750E1">
        <w:trPr>
          <w:trHeight w:val="1152"/>
        </w:trPr>
        <w:tc>
          <w:tcPr>
            <w:tcW w:w="9067" w:type="dxa"/>
            <w:shd w:val="clear" w:color="auto" w:fill="auto"/>
            <w:vAlign w:val="center"/>
            <w:hideMark/>
          </w:tcPr>
          <w:p w14:paraId="3AA8CAC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supervisione del contenzioso viene monitorata da Funzione aziendale diversa da quella competente e l’approvazione delle fatture emesse dal consulente, anche con riferimento alla congruità delle parcelle in relazione al livello tariffario applicato, viene monitorata dalla Direzione Finanziaria</w:t>
            </w:r>
          </w:p>
        </w:tc>
      </w:tr>
      <w:tr w:rsidR="006973D8" w:rsidRPr="00987336" w14:paraId="5ED00C3B" w14:textId="77777777" w:rsidTr="006750E1">
        <w:trPr>
          <w:trHeight w:val="288"/>
        </w:trPr>
        <w:tc>
          <w:tcPr>
            <w:tcW w:w="9067" w:type="dxa"/>
            <w:shd w:val="clear" w:color="auto" w:fill="auto"/>
            <w:vAlign w:val="center"/>
            <w:hideMark/>
          </w:tcPr>
          <w:p w14:paraId="055D13DF"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di contenziosi giudiziali, stragiudiziali e procedimenti arbitrali</w:t>
            </w:r>
          </w:p>
        </w:tc>
      </w:tr>
      <w:tr w:rsidR="006973D8" w:rsidRPr="00987336" w14:paraId="293A5F2E" w14:textId="77777777" w:rsidTr="006750E1">
        <w:trPr>
          <w:trHeight w:val="288"/>
        </w:trPr>
        <w:tc>
          <w:tcPr>
            <w:tcW w:w="9067" w:type="dxa"/>
            <w:shd w:val="clear" w:color="auto" w:fill="auto"/>
            <w:vAlign w:val="center"/>
            <w:hideMark/>
          </w:tcPr>
          <w:p w14:paraId="6E72127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350CABD4" w14:textId="77777777" w:rsidTr="006750E1">
        <w:trPr>
          <w:trHeight w:val="864"/>
        </w:trPr>
        <w:tc>
          <w:tcPr>
            <w:tcW w:w="9067" w:type="dxa"/>
            <w:shd w:val="clear" w:color="auto" w:fill="auto"/>
            <w:vAlign w:val="center"/>
            <w:hideMark/>
          </w:tcPr>
          <w:p w14:paraId="3F62315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contestazione deve essere basata su parametri oggettivi e l’eventuale transazione e/o conciliazione è condotta dalla persona titolare di un’apposita procura e delega, che contempli il potere di conciliare o transigere la controversia</w:t>
            </w:r>
          </w:p>
        </w:tc>
      </w:tr>
      <w:tr w:rsidR="006973D8" w:rsidRPr="00987336" w14:paraId="3121FF8F" w14:textId="77777777" w:rsidTr="006750E1">
        <w:trPr>
          <w:trHeight w:val="1499"/>
        </w:trPr>
        <w:tc>
          <w:tcPr>
            <w:tcW w:w="9067" w:type="dxa"/>
            <w:shd w:val="clear" w:color="auto" w:fill="auto"/>
            <w:vAlign w:val="center"/>
            <w:hideMark/>
          </w:tcPr>
          <w:p w14:paraId="4228C53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rapporti con l’Autorità giudiziaria e con la Pubblica Amministrazione nell’ambito del contenzioso giudiziale e stragiudiziale devono essere improntati ai principi di correttezza, trasparenza e tracciabilità, anche quando gestiti per il tramite di un legale esterno tanto per cui (i) è necessaria la presenza anche di un responsabile aziendale nel caso di ispezione e interlocuzione, (ii) l'attività deve essere documentata e formalmente riportata alla Direzione Aziendale</w:t>
            </w:r>
          </w:p>
        </w:tc>
      </w:tr>
      <w:tr w:rsidR="006973D8" w:rsidRPr="00987336" w14:paraId="7803BCBF" w14:textId="77777777" w:rsidTr="006750E1">
        <w:trPr>
          <w:trHeight w:val="288"/>
        </w:trPr>
        <w:tc>
          <w:tcPr>
            <w:tcW w:w="9067" w:type="dxa"/>
            <w:shd w:val="clear" w:color="auto" w:fill="auto"/>
            <w:vAlign w:val="center"/>
            <w:hideMark/>
          </w:tcPr>
          <w:p w14:paraId="0055D61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lastRenderedPageBreak/>
              <w:t>Principio di comportamento</w:t>
            </w:r>
          </w:p>
        </w:tc>
      </w:tr>
      <w:tr w:rsidR="006973D8" w:rsidRPr="00987336" w14:paraId="6580380B" w14:textId="77777777" w:rsidTr="006750E1">
        <w:trPr>
          <w:trHeight w:val="576"/>
        </w:trPr>
        <w:tc>
          <w:tcPr>
            <w:tcW w:w="9067" w:type="dxa"/>
            <w:shd w:val="clear" w:color="auto" w:fill="auto"/>
            <w:vAlign w:val="center"/>
            <w:hideMark/>
          </w:tcPr>
          <w:p w14:paraId="426CDDA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trasmissione della contestazione all’Ufficio competente, unitamente a una relazione illustrativa delle circostanze di fatto sulla cui base si poggia la contestazione è tempestiva</w:t>
            </w:r>
          </w:p>
        </w:tc>
      </w:tr>
      <w:tr w:rsidR="006973D8" w:rsidRPr="00987336" w14:paraId="39745CBC" w14:textId="77777777" w:rsidTr="006750E1">
        <w:trPr>
          <w:trHeight w:val="576"/>
        </w:trPr>
        <w:tc>
          <w:tcPr>
            <w:tcW w:w="9067" w:type="dxa"/>
            <w:shd w:val="clear" w:color="auto" w:fill="auto"/>
            <w:vAlign w:val="center"/>
            <w:hideMark/>
          </w:tcPr>
          <w:p w14:paraId="02F2D8D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posti in essere specifici flussi informativi tra le Funzioni coinvolte nel processo con finalità di verifica e coordinamento reciproco</w:t>
            </w:r>
          </w:p>
        </w:tc>
      </w:tr>
      <w:tr w:rsidR="006973D8" w:rsidRPr="00987336" w14:paraId="35CCCC6B" w14:textId="77777777" w:rsidTr="006750E1">
        <w:trPr>
          <w:trHeight w:val="864"/>
        </w:trPr>
        <w:tc>
          <w:tcPr>
            <w:tcW w:w="9067" w:type="dxa"/>
            <w:shd w:val="clear" w:color="auto" w:fill="auto"/>
            <w:vAlign w:val="center"/>
            <w:hideMark/>
          </w:tcPr>
          <w:p w14:paraId="4016627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una specifica linea di reporting periodico dell’Ufficio competente verso la Direzione Generale sullo stato della vertenza e sulle possibilità e sui termini di definizione stragiudiziale o di conciliazione giudiziale della stessa</w:t>
            </w:r>
          </w:p>
        </w:tc>
      </w:tr>
      <w:tr w:rsidR="006973D8" w:rsidRPr="00987336" w14:paraId="63C55056" w14:textId="77777777" w:rsidTr="006750E1">
        <w:trPr>
          <w:trHeight w:val="864"/>
        </w:trPr>
        <w:tc>
          <w:tcPr>
            <w:tcW w:w="9067" w:type="dxa"/>
            <w:shd w:val="clear" w:color="auto" w:fill="auto"/>
            <w:vAlign w:val="center"/>
            <w:hideMark/>
          </w:tcPr>
          <w:p w14:paraId="0CCB068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criteri di selezione di professionisti esterni incaricati sono documentati e tengono conto, ad esempio, dell'esperienza, dei requisiti soggettivi di professionalità e onorabilità, di referenze qualificanti</w:t>
            </w:r>
          </w:p>
        </w:tc>
      </w:tr>
      <w:tr w:rsidR="006973D8" w:rsidRPr="00987336" w14:paraId="7C24FA3D" w14:textId="77777777" w:rsidTr="006750E1">
        <w:trPr>
          <w:trHeight w:val="288"/>
        </w:trPr>
        <w:tc>
          <w:tcPr>
            <w:tcW w:w="9067" w:type="dxa"/>
            <w:shd w:val="clear" w:color="auto" w:fill="auto"/>
            <w:vAlign w:val="center"/>
            <w:hideMark/>
          </w:tcPr>
          <w:p w14:paraId="23A7EC67"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dei rapporti con l'Autorità Giudiziaria, anche tramite consulenti esterni</w:t>
            </w:r>
          </w:p>
        </w:tc>
      </w:tr>
      <w:tr w:rsidR="006973D8" w:rsidRPr="00987336" w14:paraId="079699D8" w14:textId="77777777" w:rsidTr="006750E1">
        <w:trPr>
          <w:trHeight w:val="288"/>
        </w:trPr>
        <w:tc>
          <w:tcPr>
            <w:tcW w:w="9067" w:type="dxa"/>
            <w:shd w:val="clear" w:color="auto" w:fill="auto"/>
            <w:vAlign w:val="center"/>
            <w:hideMark/>
          </w:tcPr>
          <w:p w14:paraId="31A0F9A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78D5E63A" w14:textId="77777777" w:rsidTr="006750E1">
        <w:trPr>
          <w:trHeight w:val="1152"/>
        </w:trPr>
        <w:tc>
          <w:tcPr>
            <w:tcW w:w="9067" w:type="dxa"/>
            <w:shd w:val="clear" w:color="auto" w:fill="auto"/>
            <w:vAlign w:val="center"/>
            <w:hideMark/>
          </w:tcPr>
          <w:p w14:paraId="3798B7F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6973D8" w:rsidRPr="00987336" w14:paraId="0CB6AC5C" w14:textId="77777777" w:rsidTr="006750E1">
        <w:trPr>
          <w:trHeight w:val="839"/>
        </w:trPr>
        <w:tc>
          <w:tcPr>
            <w:tcW w:w="9067" w:type="dxa"/>
            <w:shd w:val="clear" w:color="auto" w:fill="auto"/>
            <w:vAlign w:val="center"/>
            <w:hideMark/>
          </w:tcPr>
          <w:p w14:paraId="40EE301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Il processo deve essere gestito in modo da evitare che si verifichino fenomeni di induzione a non rendere dichiarazioni ovvero a renderle mendaci all’Autorità Giudiziaria </w:t>
            </w:r>
          </w:p>
        </w:tc>
      </w:tr>
      <w:tr w:rsidR="006973D8" w:rsidRPr="00987336" w14:paraId="0D718ECF" w14:textId="77777777" w:rsidTr="006750E1">
        <w:trPr>
          <w:trHeight w:val="288"/>
        </w:trPr>
        <w:tc>
          <w:tcPr>
            <w:tcW w:w="9067" w:type="dxa"/>
            <w:shd w:val="clear" w:color="auto" w:fill="auto"/>
            <w:vAlign w:val="center"/>
            <w:hideMark/>
          </w:tcPr>
          <w:p w14:paraId="56FEF10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EE0E2CD" w14:textId="77777777" w:rsidTr="006750E1">
        <w:trPr>
          <w:trHeight w:val="288"/>
        </w:trPr>
        <w:tc>
          <w:tcPr>
            <w:tcW w:w="9067" w:type="dxa"/>
            <w:shd w:val="clear" w:color="auto" w:fill="auto"/>
            <w:vAlign w:val="center"/>
            <w:hideMark/>
          </w:tcPr>
          <w:p w14:paraId="588058F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processo interno è formalmente monitorato</w:t>
            </w:r>
          </w:p>
        </w:tc>
      </w:tr>
      <w:tr w:rsidR="006973D8" w:rsidRPr="00987336" w14:paraId="0693D8C3" w14:textId="77777777" w:rsidTr="006750E1">
        <w:trPr>
          <w:trHeight w:val="986"/>
        </w:trPr>
        <w:tc>
          <w:tcPr>
            <w:tcW w:w="9067" w:type="dxa"/>
            <w:shd w:val="clear" w:color="auto" w:fill="auto"/>
            <w:vAlign w:val="center"/>
            <w:hideMark/>
          </w:tcPr>
          <w:p w14:paraId="2469B6B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6973D8" w:rsidRPr="00987336" w14:paraId="2B3BA559" w14:textId="77777777" w:rsidTr="006750E1">
        <w:trPr>
          <w:trHeight w:val="288"/>
        </w:trPr>
        <w:tc>
          <w:tcPr>
            <w:tcW w:w="9067" w:type="dxa"/>
            <w:shd w:val="clear" w:color="auto" w:fill="auto"/>
            <w:vAlign w:val="center"/>
            <w:hideMark/>
          </w:tcPr>
          <w:p w14:paraId="70EF667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partecipazione a bandi e gare con la P.A.</w:t>
            </w:r>
          </w:p>
        </w:tc>
      </w:tr>
      <w:tr w:rsidR="006973D8" w:rsidRPr="00987336" w14:paraId="6BA46EEE" w14:textId="77777777" w:rsidTr="006750E1">
        <w:trPr>
          <w:trHeight w:val="288"/>
        </w:trPr>
        <w:tc>
          <w:tcPr>
            <w:tcW w:w="9067" w:type="dxa"/>
            <w:shd w:val="clear" w:color="auto" w:fill="auto"/>
            <w:vAlign w:val="center"/>
            <w:hideMark/>
          </w:tcPr>
          <w:p w14:paraId="2A431C61"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delle attività di partecipazione a bandi e gare con la P.A.</w:t>
            </w:r>
          </w:p>
        </w:tc>
      </w:tr>
      <w:tr w:rsidR="006973D8" w:rsidRPr="00987336" w14:paraId="2F97348F" w14:textId="77777777" w:rsidTr="006750E1">
        <w:trPr>
          <w:trHeight w:val="288"/>
        </w:trPr>
        <w:tc>
          <w:tcPr>
            <w:tcW w:w="9067" w:type="dxa"/>
            <w:shd w:val="clear" w:color="auto" w:fill="auto"/>
            <w:vAlign w:val="center"/>
            <w:hideMark/>
          </w:tcPr>
          <w:p w14:paraId="1E409B6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67BAA9E" w14:textId="77777777" w:rsidTr="006750E1">
        <w:trPr>
          <w:trHeight w:val="576"/>
        </w:trPr>
        <w:tc>
          <w:tcPr>
            <w:tcW w:w="9067" w:type="dxa"/>
            <w:shd w:val="clear" w:color="auto" w:fill="auto"/>
            <w:vAlign w:val="center"/>
            <w:hideMark/>
          </w:tcPr>
          <w:p w14:paraId="56C81FE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soggetto che firma le comunicazioni indirizzate a soggetti pubblici deve assicurare la tracciabilità delle relative fonti e degli elementi informativi</w:t>
            </w:r>
          </w:p>
        </w:tc>
      </w:tr>
      <w:tr w:rsidR="006973D8" w:rsidRPr="00987336" w14:paraId="6D64164E" w14:textId="77777777" w:rsidTr="006750E1">
        <w:trPr>
          <w:trHeight w:val="288"/>
        </w:trPr>
        <w:tc>
          <w:tcPr>
            <w:tcW w:w="9067" w:type="dxa"/>
            <w:shd w:val="clear" w:color="auto" w:fill="auto"/>
            <w:vAlign w:val="center"/>
            <w:hideMark/>
          </w:tcPr>
          <w:p w14:paraId="614D4BD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A9D48E3" w14:textId="77777777" w:rsidTr="006750E1">
        <w:trPr>
          <w:trHeight w:val="1440"/>
        </w:trPr>
        <w:tc>
          <w:tcPr>
            <w:tcW w:w="9067" w:type="dxa"/>
            <w:shd w:val="clear" w:color="auto" w:fill="auto"/>
            <w:vAlign w:val="center"/>
            <w:hideMark/>
          </w:tcPr>
          <w:p w14:paraId="33B890F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consulenza/prestazioni professionali, (iv) concedere qualsivoglia utilità, (v) procedere ad assunzioni di personale</w:t>
            </w:r>
          </w:p>
        </w:tc>
      </w:tr>
      <w:tr w:rsidR="006973D8" w:rsidRPr="00987336" w14:paraId="5E22B434" w14:textId="77777777" w:rsidTr="006750E1">
        <w:trPr>
          <w:trHeight w:val="1440"/>
        </w:trPr>
        <w:tc>
          <w:tcPr>
            <w:tcW w:w="9067" w:type="dxa"/>
            <w:shd w:val="clear" w:color="auto" w:fill="auto"/>
            <w:vAlign w:val="center"/>
            <w:hideMark/>
          </w:tcPr>
          <w:p w14:paraId="0F02166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verificata la corretta applicazione della procedura di partecipazione ai bandi sia con riferimento alla fase di ricezione (fonte interna e/o fonte esterna) dell'informazione circa la natura del bando cui si vorrà partecipare, sia con riferimento alla valutazione del bando stesso e alla sua approvazione, che alla predisposizione e spedizione della documentazione alla Pubblica Amministrazione che indice il bando stesso</w:t>
            </w:r>
          </w:p>
        </w:tc>
      </w:tr>
      <w:tr w:rsidR="006973D8" w:rsidRPr="00987336" w14:paraId="5585A6B8" w14:textId="77777777" w:rsidTr="006750E1">
        <w:trPr>
          <w:trHeight w:val="576"/>
        </w:trPr>
        <w:tc>
          <w:tcPr>
            <w:tcW w:w="9067" w:type="dxa"/>
            <w:shd w:val="clear" w:color="auto" w:fill="auto"/>
            <w:vAlign w:val="center"/>
            <w:hideMark/>
          </w:tcPr>
          <w:p w14:paraId="7468049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monitorati i poteri anche con riferimento alla verifica delle firme autorizzative per i bandi vinti e per quelli in cui si procede alla partecipazione</w:t>
            </w:r>
          </w:p>
        </w:tc>
      </w:tr>
      <w:tr w:rsidR="006973D8" w:rsidRPr="00987336" w14:paraId="23C623F9" w14:textId="77777777" w:rsidTr="006750E1">
        <w:trPr>
          <w:trHeight w:val="576"/>
        </w:trPr>
        <w:tc>
          <w:tcPr>
            <w:tcW w:w="9067" w:type="dxa"/>
            <w:shd w:val="clear" w:color="auto" w:fill="auto"/>
            <w:vAlign w:val="center"/>
            <w:hideMark/>
          </w:tcPr>
          <w:p w14:paraId="0359B6C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Il soggetto che intrattiene rapporti o effettua negoziazioni con la Pubblica Amministrazione non può da solo e liberamente stipulare i contratti che ha negoziato</w:t>
            </w:r>
          </w:p>
        </w:tc>
      </w:tr>
      <w:tr w:rsidR="006973D8" w:rsidRPr="00987336" w14:paraId="67834E79" w14:textId="77777777" w:rsidTr="006750E1">
        <w:trPr>
          <w:trHeight w:val="576"/>
        </w:trPr>
        <w:tc>
          <w:tcPr>
            <w:tcW w:w="9067" w:type="dxa"/>
            <w:shd w:val="clear" w:color="auto" w:fill="auto"/>
            <w:vAlign w:val="center"/>
            <w:hideMark/>
          </w:tcPr>
          <w:p w14:paraId="035ED0F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individuate le funzioni e le persone fisiche deputate a rappresentare l'ente nei confronti della Pubblica Amministrazione, cui conferire apposita delega e procura</w:t>
            </w:r>
          </w:p>
        </w:tc>
      </w:tr>
      <w:tr w:rsidR="006973D8" w:rsidRPr="00987336" w14:paraId="79B2B5E1" w14:textId="77777777" w:rsidTr="006750E1">
        <w:trPr>
          <w:trHeight w:val="576"/>
        </w:trPr>
        <w:tc>
          <w:tcPr>
            <w:tcW w:w="9067" w:type="dxa"/>
            <w:shd w:val="clear" w:color="auto" w:fill="auto"/>
            <w:vAlign w:val="center"/>
            <w:hideMark/>
          </w:tcPr>
          <w:p w14:paraId="3366616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verificata l'esistenza di eventuali conflitti d'interesse con riferimento anche alla possibilità di partecipare o meno al bando</w:t>
            </w:r>
          </w:p>
        </w:tc>
      </w:tr>
      <w:tr w:rsidR="006973D8" w:rsidRPr="00987336" w14:paraId="70395ED5" w14:textId="77777777" w:rsidTr="006750E1">
        <w:trPr>
          <w:trHeight w:val="288"/>
        </w:trPr>
        <w:tc>
          <w:tcPr>
            <w:tcW w:w="9067" w:type="dxa"/>
            <w:shd w:val="clear" w:color="auto" w:fill="auto"/>
            <w:vAlign w:val="center"/>
            <w:hideMark/>
          </w:tcPr>
          <w:p w14:paraId="57F86B4D"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Richieste di finanziamenti, sovvenzioni, contributi pubblici</w:t>
            </w:r>
          </w:p>
        </w:tc>
      </w:tr>
      <w:tr w:rsidR="006973D8" w:rsidRPr="00987336" w14:paraId="3D2C454B" w14:textId="77777777" w:rsidTr="006750E1">
        <w:trPr>
          <w:trHeight w:val="288"/>
        </w:trPr>
        <w:tc>
          <w:tcPr>
            <w:tcW w:w="9067" w:type="dxa"/>
            <w:shd w:val="clear" w:color="auto" w:fill="auto"/>
            <w:vAlign w:val="center"/>
            <w:hideMark/>
          </w:tcPr>
          <w:p w14:paraId="63F806D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39F02E84" w14:textId="77777777" w:rsidTr="006750E1">
        <w:trPr>
          <w:trHeight w:val="576"/>
        </w:trPr>
        <w:tc>
          <w:tcPr>
            <w:tcW w:w="9067" w:type="dxa"/>
            <w:shd w:val="clear" w:color="auto" w:fill="auto"/>
            <w:vAlign w:val="center"/>
            <w:hideMark/>
          </w:tcPr>
          <w:p w14:paraId="666B357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verifica congiunta da parte del titolare dell’attività di presentazione della domanda e del titolare dell’attività di gestione dei rapporti con la P.A.</w:t>
            </w:r>
          </w:p>
        </w:tc>
      </w:tr>
      <w:tr w:rsidR="006973D8" w:rsidRPr="00987336" w14:paraId="6E144853" w14:textId="77777777" w:rsidTr="006750E1">
        <w:trPr>
          <w:trHeight w:val="864"/>
        </w:trPr>
        <w:tc>
          <w:tcPr>
            <w:tcW w:w="9067" w:type="dxa"/>
            <w:shd w:val="clear" w:color="auto" w:fill="auto"/>
            <w:vAlign w:val="center"/>
            <w:hideMark/>
          </w:tcPr>
          <w:p w14:paraId="4E354E9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dichiarazioni rese a organismi pubblici nazionali o comunitari ai fini dell’ottenimento di erogazioni, contributi o finanziamenti, devono contenere solo elementi assolutamente veritieri e, in caso di ottenimento degli stessi, deve essere rilasciato apposito rendiconto</w:t>
            </w:r>
          </w:p>
        </w:tc>
      </w:tr>
      <w:tr w:rsidR="006973D8" w:rsidRPr="00987336" w14:paraId="547501C6" w14:textId="77777777" w:rsidTr="006750E1">
        <w:trPr>
          <w:trHeight w:val="1249"/>
        </w:trPr>
        <w:tc>
          <w:tcPr>
            <w:tcW w:w="9067" w:type="dxa"/>
            <w:shd w:val="clear" w:color="auto" w:fill="auto"/>
            <w:vAlign w:val="center"/>
            <w:hideMark/>
          </w:tcPr>
          <w:p w14:paraId="1B2779B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Coloro che svolgono una funzione di controllo e supervisione su adempimenti connessi all’espletamento delle suddette attività (pagamento di fatture, destinazione di finanziamenti ottenuti dallo Stato o da organismi comunitari, ecc.) devono porre particolare attenzione circa l’attuazione degli adempimenti stessi e riferire immediatamente all’OdV eventuali situazioni di irregolarità</w:t>
            </w:r>
          </w:p>
        </w:tc>
      </w:tr>
      <w:tr w:rsidR="006973D8" w:rsidRPr="00987336" w14:paraId="3B9BFE3A" w14:textId="77777777" w:rsidTr="006750E1">
        <w:trPr>
          <w:trHeight w:val="864"/>
        </w:trPr>
        <w:tc>
          <w:tcPr>
            <w:tcW w:w="9067" w:type="dxa"/>
            <w:shd w:val="clear" w:color="auto" w:fill="auto"/>
            <w:vAlign w:val="center"/>
            <w:hideMark/>
          </w:tcPr>
          <w:p w14:paraId="27D1EDC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che l'impiego di tali risorse sia sempre motivato dal soggetto richiedente, che ne deve attestare, anche nei confronti dell'ente erogatore, la coerenza con le finalità per le quali il finanziamento è stato richiesto e ottenuto</w:t>
            </w:r>
          </w:p>
        </w:tc>
      </w:tr>
      <w:tr w:rsidR="006973D8" w:rsidRPr="00987336" w14:paraId="1FA19F42" w14:textId="77777777" w:rsidTr="006750E1">
        <w:trPr>
          <w:trHeight w:val="288"/>
        </w:trPr>
        <w:tc>
          <w:tcPr>
            <w:tcW w:w="9067" w:type="dxa"/>
            <w:shd w:val="clear" w:color="auto" w:fill="auto"/>
            <w:vAlign w:val="center"/>
            <w:hideMark/>
          </w:tcPr>
          <w:p w14:paraId="6A74D87A"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6D1FCA2" w14:textId="77777777" w:rsidTr="006750E1">
        <w:trPr>
          <w:trHeight w:val="1152"/>
        </w:trPr>
        <w:tc>
          <w:tcPr>
            <w:tcW w:w="9067" w:type="dxa"/>
            <w:shd w:val="clear" w:color="auto" w:fill="auto"/>
            <w:vAlign w:val="center"/>
            <w:hideMark/>
          </w:tcPr>
          <w:p w14:paraId="16675FC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previste specifiche verifiche della veridicità e correttezza dei documenti la cui produzione è necessaria per accedere alla contribuzione e/o al finanziamento (ad es. verifica congiunta da parte del titolare dell’attività di presentazione della domanda e del titolare dell’attività di controllo sulla gestione del contributo e/o finanziamento)</w:t>
            </w:r>
          </w:p>
        </w:tc>
      </w:tr>
      <w:tr w:rsidR="006973D8" w:rsidRPr="00987336" w14:paraId="6CA2DE43" w14:textId="77777777" w:rsidTr="006750E1">
        <w:trPr>
          <w:trHeight w:val="2016"/>
        </w:trPr>
        <w:tc>
          <w:tcPr>
            <w:tcW w:w="9067" w:type="dxa"/>
            <w:shd w:val="clear" w:color="auto" w:fill="auto"/>
            <w:vAlign w:val="center"/>
            <w:hideMark/>
          </w:tcPr>
          <w:p w14:paraId="10D5943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formalizzata la separazione delle Funzioni responsabili delle attività di monitoraggio delle opportunità di accesso a contributi e/o finanziamenti erogati dallo Stato o dall’Unione Europea, di presa di contatto con il soggetto pubblico per la richiesta di informazioni, di redazione della domanda, di presentazione della domanda e di gestione del contributo e/o finanziamento erogato, prevedendo specifici strumenti di controllo quale l’indizione di apposite riunioni con la verbalizzazione delle principali statuizioni, al fine di garantire il rispetto dei canoni di integrità, trasparenza e correttezza del processo</w:t>
            </w:r>
          </w:p>
        </w:tc>
      </w:tr>
      <w:tr w:rsidR="006973D8" w:rsidRPr="00987336" w14:paraId="04AC70E8" w14:textId="77777777" w:rsidTr="006750E1">
        <w:trPr>
          <w:trHeight w:val="864"/>
        </w:trPr>
        <w:tc>
          <w:tcPr>
            <w:tcW w:w="9067" w:type="dxa"/>
            <w:shd w:val="clear" w:color="auto" w:fill="auto"/>
            <w:vAlign w:val="center"/>
            <w:hideMark/>
          </w:tcPr>
          <w:p w14:paraId="3F358E9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individuata una specifica Funzione responsabile del controllo dell’esatta corrispondenza tra la finalità concreta di utilizzo del contributo e/o del finanziamento erogato e il fine per il quale è stato ottenuto</w:t>
            </w:r>
          </w:p>
        </w:tc>
      </w:tr>
      <w:tr w:rsidR="006973D8" w:rsidRPr="00987336" w14:paraId="113A2E3F" w14:textId="77777777" w:rsidTr="006750E1">
        <w:trPr>
          <w:trHeight w:val="576"/>
        </w:trPr>
        <w:tc>
          <w:tcPr>
            <w:tcW w:w="9067" w:type="dxa"/>
            <w:shd w:val="clear" w:color="auto" w:fill="auto"/>
            <w:vAlign w:val="center"/>
            <w:hideMark/>
          </w:tcPr>
          <w:p w14:paraId="6674284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i criteri e le modalità per l’espletamento dell’attività di verifica dei requisiti necessari per l’ottenimento di finanziamenti, contributi, ecc.</w:t>
            </w:r>
          </w:p>
        </w:tc>
      </w:tr>
      <w:tr w:rsidR="006973D8" w:rsidRPr="00987336" w14:paraId="097DC3D0" w14:textId="77777777" w:rsidTr="006750E1">
        <w:trPr>
          <w:trHeight w:val="864"/>
        </w:trPr>
        <w:tc>
          <w:tcPr>
            <w:tcW w:w="9067" w:type="dxa"/>
            <w:shd w:val="clear" w:color="auto" w:fill="auto"/>
            <w:vAlign w:val="center"/>
            <w:hideMark/>
          </w:tcPr>
          <w:p w14:paraId="000CE36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effettuata la verifica a cura del responsabile preposto che le dichiarazioni e la documentazione presentate per ottenere il finanziamento o il contributo siano complete e rappresentino la reale situazione economica, patrimoniale e finanziaria della società</w:t>
            </w:r>
          </w:p>
        </w:tc>
      </w:tr>
      <w:tr w:rsidR="006973D8" w:rsidRPr="00987336" w14:paraId="46BF1D9B" w14:textId="77777777" w:rsidTr="006750E1">
        <w:trPr>
          <w:trHeight w:val="3077"/>
        </w:trPr>
        <w:tc>
          <w:tcPr>
            <w:tcW w:w="9067" w:type="dxa"/>
            <w:shd w:val="clear" w:color="auto" w:fill="auto"/>
            <w:vAlign w:val="center"/>
            <w:hideMark/>
          </w:tcPr>
          <w:p w14:paraId="38CDB5A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 xml:space="preserve">Qualora l'ente sia accreditato anche come istituto di ricerca scientifica, è previsto che le erogazioni pubbliche possono avvenire anche per finanziare le attività di sperimentazione clinica; in tal caso si  rende necessario che:  (1) per ogni progetto siano previsti un piano di spesa, un sistema di controlli ex ante sul piano  di spesa autorizzato e la formazione e tracciabilità dell'iter autorizzativo del piano di spesa  stesso;  (2) sia garantita la tracciabilità dei processi:  (i) di valutazione, scientifica ed economica, della sperimentazione clinica;  (ii) di autorizzazione interna e la successiva sottoscrizione del contratto relativo alla sperimentazione clinica; (iii) di rendicontazione delle prestazioni erogate nel corso della sperimentazione clinica,  non soggette a rimborso da parte del SSR; (iv) di richiesta di autorizzazioni ad enti pubblici per la realizzazione della sperimentazione  clinica; (3) siano previsti controlli in itinere ed </w:t>
            </w:r>
            <w:r w:rsidRPr="00987336">
              <w:rPr>
                <w:rFonts w:ascii="Calibri" w:hAnsi="Calibri" w:cs="Calibri"/>
                <w:i/>
                <w:iCs/>
                <w:color w:val="000000"/>
                <w:lang w:eastAsia="it-IT"/>
              </w:rPr>
              <w:t>ex</w:t>
            </w:r>
            <w:r w:rsidRPr="00987336">
              <w:rPr>
                <w:rFonts w:ascii="Calibri" w:hAnsi="Calibri" w:cs="Calibri"/>
                <w:color w:val="000000"/>
                <w:lang w:eastAsia="it-IT"/>
              </w:rPr>
              <w:t xml:space="preserve"> post per verificare la coerenza e la pertinenza tra il  piano di spesa e la destinazione del finanziamento</w:t>
            </w:r>
          </w:p>
        </w:tc>
      </w:tr>
      <w:tr w:rsidR="006973D8" w:rsidRPr="00987336" w14:paraId="1BCA3364" w14:textId="77777777" w:rsidTr="006750E1">
        <w:trPr>
          <w:trHeight w:val="864"/>
        </w:trPr>
        <w:tc>
          <w:tcPr>
            <w:tcW w:w="9067" w:type="dxa"/>
            <w:shd w:val="clear" w:color="auto" w:fill="auto"/>
            <w:vAlign w:val="center"/>
            <w:hideMark/>
          </w:tcPr>
          <w:p w14:paraId="2CDFABA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assicurato che le richieste di contributi, sovvenzioni e finanziamenti pubblici siano sempre preventivamente autorizzate e successivamente sottoscritte secondo quanto previsto dalle deleghe interne, dalle procure e dalle procedure aziendali</w:t>
            </w:r>
          </w:p>
        </w:tc>
      </w:tr>
      <w:tr w:rsidR="006973D8" w:rsidRPr="00987336" w14:paraId="3777C4AE" w14:textId="77777777" w:rsidTr="006750E1">
        <w:trPr>
          <w:trHeight w:val="1152"/>
        </w:trPr>
        <w:tc>
          <w:tcPr>
            <w:tcW w:w="9067" w:type="dxa"/>
            <w:shd w:val="clear" w:color="auto" w:fill="auto"/>
            <w:vAlign w:val="center"/>
            <w:hideMark/>
          </w:tcPr>
          <w:p w14:paraId="37223C8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Vengono destinate le risorse finanziarie ottenute come contributo, sovvenzione o finanziamento pubblico esclusivamente alle iniziative e al conseguimento delle finalità per le quali sono state richieste e ottenute. Viene effetuato un apposito controllo periodico sulla destinazione dei fondi </w:t>
            </w:r>
          </w:p>
        </w:tc>
      </w:tr>
      <w:tr w:rsidR="006973D8" w:rsidRPr="00987336" w14:paraId="731B0D08" w14:textId="77777777" w:rsidTr="006750E1">
        <w:trPr>
          <w:trHeight w:val="576"/>
        </w:trPr>
        <w:tc>
          <w:tcPr>
            <w:tcW w:w="9067" w:type="dxa"/>
            <w:shd w:val="clear" w:color="auto" w:fill="auto"/>
            <w:vAlign w:val="center"/>
            <w:hideMark/>
          </w:tcPr>
          <w:p w14:paraId="08C11A4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garantita la tracciabilità e la corretta archiviazione della documentazione utilizzata nel processo</w:t>
            </w:r>
          </w:p>
        </w:tc>
      </w:tr>
      <w:tr w:rsidR="006973D8" w:rsidRPr="00987336" w14:paraId="14A7D6AF" w14:textId="77777777" w:rsidTr="006750E1">
        <w:trPr>
          <w:trHeight w:val="288"/>
        </w:trPr>
        <w:tc>
          <w:tcPr>
            <w:tcW w:w="9067" w:type="dxa"/>
            <w:shd w:val="clear" w:color="auto" w:fill="auto"/>
            <w:vAlign w:val="center"/>
            <w:hideMark/>
          </w:tcPr>
          <w:p w14:paraId="6FCFDEE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liste d’attesa, programmazione e accettazione ospedaliera</w:t>
            </w:r>
          </w:p>
        </w:tc>
      </w:tr>
      <w:tr w:rsidR="006973D8" w:rsidRPr="00987336" w14:paraId="0A98DE3A" w14:textId="77777777" w:rsidTr="006750E1">
        <w:trPr>
          <w:trHeight w:val="288"/>
        </w:trPr>
        <w:tc>
          <w:tcPr>
            <w:tcW w:w="9067" w:type="dxa"/>
            <w:shd w:val="clear" w:color="auto" w:fill="auto"/>
            <w:vAlign w:val="center"/>
            <w:hideMark/>
          </w:tcPr>
          <w:p w14:paraId="05E3AE0D"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delle liste d’attesa, programmazione e accettazione ospedaliera</w:t>
            </w:r>
          </w:p>
        </w:tc>
      </w:tr>
      <w:tr w:rsidR="006973D8" w:rsidRPr="00987336" w14:paraId="6CE542F6" w14:textId="77777777" w:rsidTr="006750E1">
        <w:trPr>
          <w:trHeight w:val="288"/>
        </w:trPr>
        <w:tc>
          <w:tcPr>
            <w:tcW w:w="9067" w:type="dxa"/>
            <w:shd w:val="clear" w:color="auto" w:fill="auto"/>
            <w:vAlign w:val="center"/>
            <w:hideMark/>
          </w:tcPr>
          <w:p w14:paraId="2591FEB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28F505F" w14:textId="77777777" w:rsidTr="006750E1">
        <w:trPr>
          <w:trHeight w:val="576"/>
        </w:trPr>
        <w:tc>
          <w:tcPr>
            <w:tcW w:w="9067" w:type="dxa"/>
            <w:shd w:val="clear" w:color="auto" w:fill="auto"/>
            <w:vAlign w:val="center"/>
            <w:hideMark/>
          </w:tcPr>
          <w:p w14:paraId="3246D61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il monitoraggio delle liste e l'individuazione di codici di priorità in ordine alla gravità delle patologie e alla differibilità della prestazione</w:t>
            </w:r>
          </w:p>
        </w:tc>
      </w:tr>
      <w:tr w:rsidR="006973D8" w:rsidRPr="00987336" w14:paraId="5B9FA749" w14:textId="77777777" w:rsidTr="006750E1">
        <w:trPr>
          <w:trHeight w:val="576"/>
        </w:trPr>
        <w:tc>
          <w:tcPr>
            <w:tcW w:w="9067" w:type="dxa"/>
            <w:shd w:val="clear" w:color="auto" w:fill="auto"/>
            <w:vAlign w:val="center"/>
            <w:hideMark/>
          </w:tcPr>
          <w:p w14:paraId="2F0B329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garantita la tracciabilità e la verificabilità delle operazioni attraverso l'archiviazione della documentazione di supporto</w:t>
            </w:r>
          </w:p>
        </w:tc>
      </w:tr>
      <w:tr w:rsidR="006973D8" w:rsidRPr="00987336" w14:paraId="65205C68" w14:textId="77777777" w:rsidTr="006750E1">
        <w:trPr>
          <w:trHeight w:val="747"/>
        </w:trPr>
        <w:tc>
          <w:tcPr>
            <w:tcW w:w="9067" w:type="dxa"/>
            <w:shd w:val="clear" w:color="auto" w:fill="auto"/>
            <w:vAlign w:val="center"/>
            <w:hideMark/>
          </w:tcPr>
          <w:p w14:paraId="16E187B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la formalizzazione e la tracciabilità di eventuali modifiche alle liste di attesa (ad es.  cambiamenti delle priorità di ricovero, modifiche di nominativi, ecc.) e le relative motivazioni</w:t>
            </w:r>
          </w:p>
        </w:tc>
      </w:tr>
      <w:tr w:rsidR="006973D8" w:rsidRPr="00987336" w14:paraId="1F212814" w14:textId="77777777" w:rsidTr="006750E1">
        <w:trPr>
          <w:trHeight w:val="4544"/>
        </w:trPr>
        <w:tc>
          <w:tcPr>
            <w:tcW w:w="9067" w:type="dxa"/>
            <w:shd w:val="clear" w:color="auto" w:fill="auto"/>
            <w:vAlign w:val="center"/>
            <w:hideMark/>
          </w:tcPr>
          <w:p w14:paraId="2585F55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adottate misure operative concrete di corretta gestione delle liste d'attesa, quali: (1) definizione di informazioni documentate per la gestione delle liste di attesa, con indicazione delle classi di priorità e dei relativi tempi massimi di attesa per tipologia di prestazione, in funzione di quanto previsto dalla normativa nazionale e regionale;  (2) verifica, in sede di prenotazione di una prestazione specialistica, della prima data utile  di erogazione al fine di comunicare anticipatamente al paziente l'eventuale superamento dei tempi massimi di attesa prescritti dalla classe di priorità assegnata; (3) verifica della effettiva erogabilità delle prestazioni ambulatoriali nelle date di prenotazione  ed eventuale comunicazione tempestiva ai pazienti dell'impossibilità di rispettare tali date e  dei motivi che hanno portato al differimento e della data di riprogrammazione dell'accesso;  (4) inserimento del paziente in lista d'attesa nel sistema con evidenza, tra gli altri dati di:  data di inserimento in lista, unità di cura, tipo di ricovero, richiedente, motivazione, classe di priorità;  (5) attribuzione della priorità clinica sulla base di elementi valutativi coerenti con le procedure aziendali e con linee guida nazionali o internazionali; (6) astensione, se possibile,  dall'assegnazione della priorità da parte di professionisti che devono avere conflitti di interessi (es. rapporti di parentela rispetto ai pazienti);  (7) verifica da parte del medico, su richiesta dell'assistito, della reale necessità di permanenza del bisogno di ricovero del paziente ed eventuale conseguente aggiornamento della lista d'attesa</w:t>
            </w:r>
          </w:p>
        </w:tc>
      </w:tr>
      <w:tr w:rsidR="006973D8" w:rsidRPr="00987336" w14:paraId="08AB3342" w14:textId="77777777" w:rsidTr="006750E1">
        <w:trPr>
          <w:trHeight w:val="696"/>
        </w:trPr>
        <w:tc>
          <w:tcPr>
            <w:tcW w:w="9067" w:type="dxa"/>
            <w:shd w:val="clear" w:color="auto" w:fill="auto"/>
            <w:vAlign w:val="center"/>
            <w:hideMark/>
          </w:tcPr>
          <w:p w14:paraId="560B403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Viene garantito che l'accesso alle liste di attesa e all'agenda prenotazione ricoveri sia basato su principi di equità e imparzialità e che le operazioni siano adeguatamente giustificate e documentate</w:t>
            </w:r>
          </w:p>
        </w:tc>
      </w:tr>
      <w:tr w:rsidR="006973D8" w:rsidRPr="00987336" w14:paraId="0DA6B01E" w14:textId="77777777" w:rsidTr="006750E1">
        <w:trPr>
          <w:trHeight w:val="576"/>
        </w:trPr>
        <w:tc>
          <w:tcPr>
            <w:tcW w:w="9067" w:type="dxa"/>
            <w:shd w:val="clear" w:color="auto" w:fill="auto"/>
            <w:vAlign w:val="center"/>
            <w:hideMark/>
          </w:tcPr>
          <w:p w14:paraId="2ADA241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un sistema di firma congiunta per l'autorizzazione delle eventuali modifiche alle liste di attesa; chi effettua la rettifica è soggetto diverso da chi ne accerta la congruità</w:t>
            </w:r>
          </w:p>
        </w:tc>
      </w:tr>
      <w:tr w:rsidR="006973D8" w:rsidRPr="00987336" w14:paraId="1531F314" w14:textId="77777777" w:rsidTr="006750E1">
        <w:trPr>
          <w:trHeight w:val="288"/>
        </w:trPr>
        <w:tc>
          <w:tcPr>
            <w:tcW w:w="9067" w:type="dxa"/>
            <w:shd w:val="clear" w:color="auto" w:fill="auto"/>
            <w:vAlign w:val="center"/>
            <w:hideMark/>
          </w:tcPr>
          <w:p w14:paraId="4EBF1FC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un piano di controllo strutturato effettuato dalla direzione sanitaria di presidio</w:t>
            </w:r>
          </w:p>
        </w:tc>
      </w:tr>
      <w:tr w:rsidR="006973D8" w:rsidRPr="00987336" w14:paraId="1474F062" w14:textId="77777777" w:rsidTr="006750E1">
        <w:trPr>
          <w:trHeight w:val="288"/>
        </w:trPr>
        <w:tc>
          <w:tcPr>
            <w:tcW w:w="9067" w:type="dxa"/>
            <w:shd w:val="clear" w:color="auto" w:fill="auto"/>
            <w:vAlign w:val="center"/>
            <w:hideMark/>
          </w:tcPr>
          <w:p w14:paraId="3846F014"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delle prestazioni erogate in ambito ambulatoriale (Attività Ambulatoriali)</w:t>
            </w:r>
          </w:p>
        </w:tc>
      </w:tr>
      <w:tr w:rsidR="006973D8" w:rsidRPr="00987336" w14:paraId="78D22227" w14:textId="77777777" w:rsidTr="006750E1">
        <w:trPr>
          <w:trHeight w:val="288"/>
        </w:trPr>
        <w:tc>
          <w:tcPr>
            <w:tcW w:w="9067" w:type="dxa"/>
            <w:shd w:val="clear" w:color="auto" w:fill="auto"/>
            <w:vAlign w:val="center"/>
            <w:hideMark/>
          </w:tcPr>
          <w:p w14:paraId="65368D28"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814FB20" w14:textId="77777777" w:rsidTr="006750E1">
        <w:trPr>
          <w:trHeight w:val="576"/>
        </w:trPr>
        <w:tc>
          <w:tcPr>
            <w:tcW w:w="9067" w:type="dxa"/>
            <w:shd w:val="clear" w:color="auto" w:fill="auto"/>
            <w:vAlign w:val="center"/>
            <w:hideMark/>
          </w:tcPr>
          <w:p w14:paraId="30751E3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l’utilizzo delle classi di priorità clinica per l'accesso alle liste di attesa differenziate per tempo di attesa (specificando se si tratta di prima visita o controllo)</w:t>
            </w:r>
          </w:p>
        </w:tc>
      </w:tr>
      <w:tr w:rsidR="006973D8" w:rsidRPr="00987336" w14:paraId="357AFCB2" w14:textId="77777777" w:rsidTr="006750E1">
        <w:trPr>
          <w:trHeight w:val="288"/>
        </w:trPr>
        <w:tc>
          <w:tcPr>
            <w:tcW w:w="9067" w:type="dxa"/>
            <w:shd w:val="clear" w:color="auto" w:fill="auto"/>
            <w:vAlign w:val="center"/>
            <w:hideMark/>
          </w:tcPr>
          <w:p w14:paraId="77F2B79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6973D8" w:rsidRPr="00987336" w14:paraId="203B9BBB" w14:textId="77777777" w:rsidTr="006750E1">
        <w:trPr>
          <w:trHeight w:val="288"/>
        </w:trPr>
        <w:tc>
          <w:tcPr>
            <w:tcW w:w="9067" w:type="dxa"/>
            <w:shd w:val="clear" w:color="auto" w:fill="auto"/>
            <w:vAlign w:val="center"/>
            <w:hideMark/>
          </w:tcPr>
          <w:p w14:paraId="4A3CF97A"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Adempimenti in materia di tracciabilità delle operazioni/atti</w:t>
            </w:r>
          </w:p>
        </w:tc>
      </w:tr>
      <w:tr w:rsidR="006973D8" w:rsidRPr="00987336" w14:paraId="7E95BC64" w14:textId="77777777" w:rsidTr="006750E1">
        <w:trPr>
          <w:trHeight w:val="288"/>
        </w:trPr>
        <w:tc>
          <w:tcPr>
            <w:tcW w:w="9067" w:type="dxa"/>
            <w:shd w:val="clear" w:color="auto" w:fill="auto"/>
            <w:vAlign w:val="center"/>
            <w:hideMark/>
          </w:tcPr>
          <w:p w14:paraId="29D229A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0BF87C1" w14:textId="77777777" w:rsidTr="006750E1">
        <w:trPr>
          <w:trHeight w:val="633"/>
        </w:trPr>
        <w:tc>
          <w:tcPr>
            <w:tcW w:w="9067" w:type="dxa"/>
            <w:shd w:val="clear" w:color="auto" w:fill="auto"/>
            <w:vAlign w:val="center"/>
            <w:hideMark/>
          </w:tcPr>
          <w:p w14:paraId="516953C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6973D8" w:rsidRPr="00987336" w14:paraId="32FB4E90" w14:textId="77777777" w:rsidTr="006750E1">
        <w:trPr>
          <w:trHeight w:val="1152"/>
        </w:trPr>
        <w:tc>
          <w:tcPr>
            <w:tcW w:w="9067" w:type="dxa"/>
            <w:shd w:val="clear" w:color="auto" w:fill="auto"/>
            <w:vAlign w:val="center"/>
            <w:hideMark/>
          </w:tcPr>
          <w:p w14:paraId="5EC7D320" w14:textId="75487B30" w:rsidR="0070370A" w:rsidRPr="0070370A" w:rsidRDefault="0070370A" w:rsidP="006750E1">
            <w:pPr>
              <w:jc w:val="both"/>
              <w:rPr>
                <w:rFonts w:ascii="Calibri" w:hAnsi="Calibri" w:cs="Calibri"/>
                <w:b/>
                <w:bCs/>
                <w:color w:val="000000"/>
                <w:lang w:eastAsia="it-IT"/>
              </w:rPr>
            </w:pPr>
            <w:bookmarkStart w:id="12" w:name="_Hlk164037598"/>
            <w:r w:rsidRPr="0070370A">
              <w:rPr>
                <w:rFonts w:ascii="Calibri" w:hAnsi="Calibri" w:cs="Calibri"/>
                <w:b/>
                <w:bCs/>
                <w:color w:val="000000"/>
                <w:lang w:eastAsia="it-IT"/>
              </w:rPr>
              <w:t>Gestione della fiscalità del personale (es. adempimenti amministrativi, tributari, richiesta di autorizzazioni specifiche, adempimenti inerenti all’amministrazione del personale, calcolo dell’obbligazione tributaria, predisposizione e presentazione Dichiarazioni Fiscali, comunicazione infortuni) anche tramite consulenti esterni/outsourcer</w:t>
            </w:r>
            <w:bookmarkEnd w:id="12"/>
          </w:p>
        </w:tc>
      </w:tr>
      <w:tr w:rsidR="006973D8" w:rsidRPr="00987336" w14:paraId="5414063F" w14:textId="77777777" w:rsidTr="006750E1">
        <w:trPr>
          <w:trHeight w:val="288"/>
        </w:trPr>
        <w:tc>
          <w:tcPr>
            <w:tcW w:w="9067" w:type="dxa"/>
            <w:shd w:val="clear" w:color="auto" w:fill="auto"/>
            <w:vAlign w:val="center"/>
            <w:hideMark/>
          </w:tcPr>
          <w:p w14:paraId="6E01BF4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073C0B0E" w14:textId="77777777" w:rsidTr="006750E1">
        <w:trPr>
          <w:trHeight w:val="1152"/>
        </w:trPr>
        <w:tc>
          <w:tcPr>
            <w:tcW w:w="9067" w:type="dxa"/>
            <w:shd w:val="clear" w:color="auto" w:fill="auto"/>
            <w:vAlign w:val="center"/>
            <w:hideMark/>
          </w:tcPr>
          <w:p w14:paraId="1F4077A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6973D8" w:rsidRPr="00987336" w14:paraId="5BE28465" w14:textId="77777777" w:rsidTr="006750E1">
        <w:trPr>
          <w:trHeight w:val="576"/>
        </w:trPr>
        <w:tc>
          <w:tcPr>
            <w:tcW w:w="9067" w:type="dxa"/>
            <w:shd w:val="clear" w:color="auto" w:fill="auto"/>
            <w:vAlign w:val="center"/>
            <w:hideMark/>
          </w:tcPr>
          <w:p w14:paraId="2580DE7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verifica congiunta da parte del titolare dell’attività di presentazione della domanda e del titolare dell’attività di gestione dei rapporti con la P.A.</w:t>
            </w:r>
          </w:p>
        </w:tc>
      </w:tr>
      <w:tr w:rsidR="006973D8" w:rsidRPr="00987336" w14:paraId="7788A882" w14:textId="77777777" w:rsidTr="006750E1">
        <w:trPr>
          <w:trHeight w:val="288"/>
        </w:trPr>
        <w:tc>
          <w:tcPr>
            <w:tcW w:w="9067" w:type="dxa"/>
            <w:shd w:val="clear" w:color="auto" w:fill="auto"/>
            <w:vAlign w:val="center"/>
            <w:hideMark/>
          </w:tcPr>
          <w:p w14:paraId="1BFDED63"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BA005D0" w14:textId="77777777" w:rsidTr="006750E1">
        <w:trPr>
          <w:trHeight w:val="864"/>
        </w:trPr>
        <w:tc>
          <w:tcPr>
            <w:tcW w:w="9067" w:type="dxa"/>
            <w:shd w:val="clear" w:color="auto" w:fill="auto"/>
            <w:vAlign w:val="center"/>
            <w:hideMark/>
          </w:tcPr>
          <w:p w14:paraId="50B5703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6973D8" w:rsidRPr="00987336" w14:paraId="5606F2BB" w14:textId="77777777" w:rsidTr="006750E1">
        <w:trPr>
          <w:trHeight w:val="576"/>
        </w:trPr>
        <w:tc>
          <w:tcPr>
            <w:tcW w:w="9067" w:type="dxa"/>
            <w:shd w:val="clear" w:color="auto" w:fill="auto"/>
            <w:vAlign w:val="center"/>
            <w:hideMark/>
          </w:tcPr>
          <w:p w14:paraId="250BF01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sistema di poteri definisce la persona deputata a rappresentare la Società nei confronti del soggetto pubblico, cui conferire apposita delega e procura</w:t>
            </w:r>
          </w:p>
        </w:tc>
      </w:tr>
      <w:tr w:rsidR="006973D8" w:rsidRPr="00987336" w14:paraId="450D5929" w14:textId="77777777" w:rsidTr="006750E1">
        <w:trPr>
          <w:trHeight w:val="982"/>
        </w:trPr>
        <w:tc>
          <w:tcPr>
            <w:tcW w:w="9067" w:type="dxa"/>
            <w:shd w:val="clear" w:color="auto" w:fill="auto"/>
            <w:vAlign w:val="center"/>
            <w:hideMark/>
          </w:tcPr>
          <w:p w14:paraId="639ACF3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6973D8" w:rsidRPr="00987336" w14:paraId="3CCABB45" w14:textId="77777777" w:rsidTr="006750E1">
        <w:trPr>
          <w:trHeight w:val="864"/>
        </w:trPr>
        <w:tc>
          <w:tcPr>
            <w:tcW w:w="9067" w:type="dxa"/>
            <w:shd w:val="clear" w:color="auto" w:fill="auto"/>
            <w:vAlign w:val="center"/>
            <w:hideMark/>
          </w:tcPr>
          <w:p w14:paraId="2C22595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6973D8" w:rsidRPr="00987336" w14:paraId="4F933D7B" w14:textId="77777777" w:rsidTr="006750E1">
        <w:trPr>
          <w:trHeight w:val="288"/>
        </w:trPr>
        <w:tc>
          <w:tcPr>
            <w:tcW w:w="9067" w:type="dxa"/>
            <w:shd w:val="clear" w:color="auto" w:fill="auto"/>
            <w:vAlign w:val="center"/>
            <w:hideMark/>
          </w:tcPr>
          <w:p w14:paraId="487F1D48"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Gestione delle retribuzioni e del sistema incentivante e delle compartecipazioni</w:t>
            </w:r>
          </w:p>
        </w:tc>
      </w:tr>
      <w:tr w:rsidR="006973D8" w:rsidRPr="00987336" w14:paraId="4A5F2409" w14:textId="77777777" w:rsidTr="006750E1">
        <w:trPr>
          <w:trHeight w:val="288"/>
        </w:trPr>
        <w:tc>
          <w:tcPr>
            <w:tcW w:w="9067" w:type="dxa"/>
            <w:shd w:val="clear" w:color="auto" w:fill="auto"/>
            <w:vAlign w:val="center"/>
            <w:hideMark/>
          </w:tcPr>
          <w:p w14:paraId="5EAA67D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082FB910" w14:textId="77777777" w:rsidTr="006750E1">
        <w:trPr>
          <w:trHeight w:val="576"/>
        </w:trPr>
        <w:tc>
          <w:tcPr>
            <w:tcW w:w="9067" w:type="dxa"/>
            <w:shd w:val="clear" w:color="auto" w:fill="auto"/>
            <w:vAlign w:val="center"/>
            <w:hideMark/>
          </w:tcPr>
          <w:p w14:paraId="3EF6413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l'intervento di più Funzioni nella definizione dei piani di incentivazione e nella selezione dei relativi beneficiari</w:t>
            </w:r>
          </w:p>
        </w:tc>
      </w:tr>
      <w:tr w:rsidR="006973D8" w:rsidRPr="00987336" w14:paraId="6011BF20" w14:textId="77777777" w:rsidTr="006750E1">
        <w:trPr>
          <w:trHeight w:val="864"/>
        </w:trPr>
        <w:tc>
          <w:tcPr>
            <w:tcW w:w="9067" w:type="dxa"/>
            <w:shd w:val="clear" w:color="auto" w:fill="auto"/>
            <w:vAlign w:val="center"/>
            <w:hideMark/>
          </w:tcPr>
          <w:p w14:paraId="29DB607F"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lastRenderedPageBreak/>
              <w:t>Gestione di adempimenti, dichiarazioni, deposito atti e documenti, pratiche, verifiche, ispezioni, negli accertamenti/procedimenti sanzionatori che ne derivano per le attività riguardanti i trattamenti previdenziali del personale</w:t>
            </w:r>
          </w:p>
        </w:tc>
      </w:tr>
      <w:tr w:rsidR="006973D8" w:rsidRPr="00987336" w14:paraId="1D0DB452" w14:textId="77777777" w:rsidTr="006750E1">
        <w:trPr>
          <w:trHeight w:val="288"/>
        </w:trPr>
        <w:tc>
          <w:tcPr>
            <w:tcW w:w="9067" w:type="dxa"/>
            <w:shd w:val="clear" w:color="auto" w:fill="auto"/>
            <w:vAlign w:val="center"/>
            <w:hideMark/>
          </w:tcPr>
          <w:p w14:paraId="23DE2A6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643F49C7" w14:textId="77777777" w:rsidTr="006750E1">
        <w:trPr>
          <w:trHeight w:val="1152"/>
        </w:trPr>
        <w:tc>
          <w:tcPr>
            <w:tcW w:w="9067" w:type="dxa"/>
            <w:shd w:val="clear" w:color="auto" w:fill="auto"/>
            <w:vAlign w:val="center"/>
            <w:hideMark/>
          </w:tcPr>
          <w:p w14:paraId="31CB6DC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6973D8" w:rsidRPr="00987336" w14:paraId="34F793CB" w14:textId="77777777" w:rsidTr="006750E1">
        <w:trPr>
          <w:trHeight w:val="288"/>
        </w:trPr>
        <w:tc>
          <w:tcPr>
            <w:tcW w:w="9067" w:type="dxa"/>
            <w:shd w:val="clear" w:color="auto" w:fill="auto"/>
            <w:vAlign w:val="center"/>
            <w:hideMark/>
          </w:tcPr>
          <w:p w14:paraId="6AFE330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Selezione, assunzione e formazione del personale</w:t>
            </w:r>
          </w:p>
        </w:tc>
      </w:tr>
      <w:tr w:rsidR="006973D8" w:rsidRPr="00987336" w14:paraId="6D037634" w14:textId="77777777" w:rsidTr="006750E1">
        <w:trPr>
          <w:trHeight w:val="288"/>
        </w:trPr>
        <w:tc>
          <w:tcPr>
            <w:tcW w:w="9067" w:type="dxa"/>
            <w:shd w:val="clear" w:color="auto" w:fill="auto"/>
            <w:vAlign w:val="center"/>
            <w:hideMark/>
          </w:tcPr>
          <w:p w14:paraId="18ED91EA"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973D8" w:rsidRPr="00987336" w14:paraId="3329426C" w14:textId="77777777" w:rsidTr="006750E1">
        <w:trPr>
          <w:trHeight w:val="576"/>
        </w:trPr>
        <w:tc>
          <w:tcPr>
            <w:tcW w:w="9067" w:type="dxa"/>
            <w:shd w:val="clear" w:color="auto" w:fill="auto"/>
            <w:vAlign w:val="center"/>
            <w:hideMark/>
          </w:tcPr>
          <w:p w14:paraId="38DA8B9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vietata alla struttura sanitaria l’assunzione di soggetti che negli ultimi tre anni di servizio hanno esercitato poteri autoritativi o negoziali per conto delle Pubbliche Amministrazioni</w:t>
            </w:r>
          </w:p>
        </w:tc>
      </w:tr>
      <w:tr w:rsidR="006973D8" w:rsidRPr="00987336" w14:paraId="20284312" w14:textId="77777777" w:rsidTr="006750E1">
        <w:trPr>
          <w:trHeight w:val="1216"/>
        </w:trPr>
        <w:tc>
          <w:tcPr>
            <w:tcW w:w="9067" w:type="dxa"/>
            <w:shd w:val="clear" w:color="auto" w:fill="auto"/>
            <w:vAlign w:val="center"/>
            <w:hideMark/>
          </w:tcPr>
          <w:p w14:paraId="50E5EFA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vietata all’Amministratore l’assunzione dei soggetti di ex impiegati della Pubblica Amministrazione, anche delle Comunità europee, nei due anni successivi al compimento di un atto discrezionale, di competenza di uno dei predetti soggetti, da cui sia derivato un vantaggio per la Società. Il divieto sussiste anche per le ipotesi di omissione o ritardo di un atto con effetti svantaggiosi per la Società</w:t>
            </w:r>
          </w:p>
        </w:tc>
      </w:tr>
      <w:tr w:rsidR="006973D8" w:rsidRPr="00987336" w14:paraId="3385FE75" w14:textId="77777777" w:rsidTr="006750E1">
        <w:trPr>
          <w:trHeight w:val="288"/>
        </w:trPr>
        <w:tc>
          <w:tcPr>
            <w:tcW w:w="9067" w:type="dxa"/>
            <w:shd w:val="clear" w:color="auto" w:fill="auto"/>
            <w:vAlign w:val="center"/>
            <w:hideMark/>
          </w:tcPr>
          <w:p w14:paraId="43A1DC1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570310D3" w14:textId="77777777" w:rsidTr="006750E1">
        <w:trPr>
          <w:trHeight w:val="288"/>
        </w:trPr>
        <w:tc>
          <w:tcPr>
            <w:tcW w:w="9067" w:type="dxa"/>
            <w:shd w:val="clear" w:color="auto" w:fill="auto"/>
            <w:vAlign w:val="center"/>
            <w:hideMark/>
          </w:tcPr>
          <w:p w14:paraId="367F91A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6973D8" w:rsidRPr="00987336" w14:paraId="1B6557E2" w14:textId="77777777" w:rsidTr="006750E1">
        <w:trPr>
          <w:trHeight w:val="288"/>
        </w:trPr>
        <w:tc>
          <w:tcPr>
            <w:tcW w:w="9067" w:type="dxa"/>
            <w:shd w:val="clear" w:color="auto" w:fill="auto"/>
            <w:vAlign w:val="center"/>
            <w:hideMark/>
          </w:tcPr>
          <w:p w14:paraId="2BA95D1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3F23DD3" w14:textId="77777777" w:rsidTr="006750E1">
        <w:trPr>
          <w:trHeight w:val="576"/>
        </w:trPr>
        <w:tc>
          <w:tcPr>
            <w:tcW w:w="9067" w:type="dxa"/>
            <w:shd w:val="clear" w:color="auto" w:fill="auto"/>
            <w:vAlign w:val="center"/>
            <w:hideMark/>
          </w:tcPr>
          <w:p w14:paraId="19E93DB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6973D8" w:rsidRPr="00987336" w14:paraId="23CE78ED" w14:textId="77777777" w:rsidTr="006750E1">
        <w:trPr>
          <w:trHeight w:val="576"/>
        </w:trPr>
        <w:tc>
          <w:tcPr>
            <w:tcW w:w="9067" w:type="dxa"/>
            <w:shd w:val="clear" w:color="auto" w:fill="auto"/>
            <w:vAlign w:val="center"/>
            <w:hideMark/>
          </w:tcPr>
          <w:p w14:paraId="1F3A8A0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6973D8" w:rsidRPr="00987336" w14:paraId="3B08C399" w14:textId="77777777" w:rsidTr="006750E1">
        <w:trPr>
          <w:trHeight w:val="576"/>
        </w:trPr>
        <w:tc>
          <w:tcPr>
            <w:tcW w:w="9067" w:type="dxa"/>
            <w:shd w:val="clear" w:color="auto" w:fill="auto"/>
            <w:vAlign w:val="center"/>
            <w:hideMark/>
          </w:tcPr>
          <w:p w14:paraId="4301E70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indette apposite riunioni con la verbalizzazione delle principali statuizioni al fine di garantire il rispetto dei canoni di integrità, trasparenza e correttezza del processo</w:t>
            </w:r>
          </w:p>
        </w:tc>
      </w:tr>
      <w:tr w:rsidR="006973D8" w:rsidRPr="00987336" w14:paraId="11D830F1" w14:textId="77777777" w:rsidTr="006750E1">
        <w:trPr>
          <w:trHeight w:val="576"/>
        </w:trPr>
        <w:tc>
          <w:tcPr>
            <w:tcW w:w="9067" w:type="dxa"/>
            <w:shd w:val="clear" w:color="auto" w:fill="auto"/>
            <w:vAlign w:val="center"/>
            <w:hideMark/>
          </w:tcPr>
          <w:p w14:paraId="5A44861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Esiste un budget annuale per l'assunzione di personale che sia approvato e monitorato nel tempo ed è individuato un soggetto responsabile di verificare il rispetto di quanto stabilito nel budget</w:t>
            </w:r>
          </w:p>
        </w:tc>
      </w:tr>
      <w:tr w:rsidR="006973D8" w:rsidRPr="00987336" w14:paraId="286AE1D0" w14:textId="77777777" w:rsidTr="006750E1">
        <w:trPr>
          <w:trHeight w:val="864"/>
        </w:trPr>
        <w:tc>
          <w:tcPr>
            <w:tcW w:w="9067" w:type="dxa"/>
            <w:shd w:val="clear" w:color="auto" w:fill="auto"/>
            <w:vAlign w:val="center"/>
            <w:hideMark/>
          </w:tcPr>
          <w:p w14:paraId="2DDA3D3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6973D8" w:rsidRPr="00987336" w14:paraId="02CEFE66" w14:textId="77777777" w:rsidTr="006750E1">
        <w:trPr>
          <w:trHeight w:val="1728"/>
        </w:trPr>
        <w:tc>
          <w:tcPr>
            <w:tcW w:w="9067" w:type="dxa"/>
            <w:shd w:val="clear" w:color="auto" w:fill="auto"/>
            <w:vAlign w:val="center"/>
            <w:hideMark/>
          </w:tcPr>
          <w:p w14:paraId="2765ADF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6973D8" w:rsidRPr="00987336" w14:paraId="258DF843" w14:textId="77777777" w:rsidTr="006750E1">
        <w:trPr>
          <w:trHeight w:val="288"/>
        </w:trPr>
        <w:tc>
          <w:tcPr>
            <w:tcW w:w="9067" w:type="dxa"/>
            <w:shd w:val="clear" w:color="auto" w:fill="auto"/>
            <w:vAlign w:val="center"/>
            <w:hideMark/>
          </w:tcPr>
          <w:p w14:paraId="5A024E98"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Sistema di valutazione e premiante</w:t>
            </w:r>
          </w:p>
        </w:tc>
      </w:tr>
      <w:tr w:rsidR="006973D8" w:rsidRPr="00987336" w14:paraId="28BBB133" w14:textId="77777777" w:rsidTr="006750E1">
        <w:trPr>
          <w:trHeight w:val="288"/>
        </w:trPr>
        <w:tc>
          <w:tcPr>
            <w:tcW w:w="9067" w:type="dxa"/>
            <w:shd w:val="clear" w:color="auto" w:fill="auto"/>
            <w:vAlign w:val="center"/>
            <w:hideMark/>
          </w:tcPr>
          <w:p w14:paraId="5279E10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793AF1A" w14:textId="77777777" w:rsidTr="006750E1">
        <w:trPr>
          <w:trHeight w:val="864"/>
        </w:trPr>
        <w:tc>
          <w:tcPr>
            <w:tcW w:w="9067" w:type="dxa"/>
            <w:shd w:val="clear" w:color="auto" w:fill="auto"/>
            <w:vAlign w:val="center"/>
            <w:hideMark/>
          </w:tcPr>
          <w:p w14:paraId="4389C69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6973D8" w:rsidRPr="00987336" w14:paraId="02259777" w14:textId="77777777" w:rsidTr="006750E1">
        <w:trPr>
          <w:trHeight w:val="864"/>
        </w:trPr>
        <w:tc>
          <w:tcPr>
            <w:tcW w:w="9067" w:type="dxa"/>
            <w:shd w:val="clear" w:color="auto" w:fill="auto"/>
            <w:vAlign w:val="center"/>
            <w:hideMark/>
          </w:tcPr>
          <w:p w14:paraId="17B126A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Con specifico riferimento al personale addetto alla fatturazione, non è possibile prevedere che il relativo stipendio contempli </w:t>
            </w:r>
            <w:r w:rsidRPr="00987336">
              <w:rPr>
                <w:rFonts w:ascii="Calibri" w:hAnsi="Calibri" w:cs="Calibri"/>
                <w:i/>
                <w:iCs/>
                <w:color w:val="000000"/>
                <w:lang w:eastAsia="it-IT"/>
              </w:rPr>
              <w:t>ad personam</w:t>
            </w:r>
            <w:r w:rsidRPr="00987336">
              <w:rPr>
                <w:rFonts w:ascii="Calibri" w:hAnsi="Calibri" w:cs="Calibri"/>
                <w:color w:val="000000"/>
                <w:lang w:eastAsia="it-IT"/>
              </w:rPr>
              <w:t>, in qualsiasi forma, incentivi commisurati al risultato finanziario dell’impresa</w:t>
            </w:r>
          </w:p>
        </w:tc>
      </w:tr>
      <w:tr w:rsidR="006973D8" w:rsidRPr="00987336" w14:paraId="13998905" w14:textId="77777777" w:rsidTr="006750E1">
        <w:trPr>
          <w:trHeight w:val="288"/>
        </w:trPr>
        <w:tc>
          <w:tcPr>
            <w:tcW w:w="9067" w:type="dxa"/>
            <w:shd w:val="clear" w:color="auto" w:fill="auto"/>
            <w:vAlign w:val="center"/>
            <w:hideMark/>
          </w:tcPr>
          <w:p w14:paraId="773050D2"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lastRenderedPageBreak/>
              <w:t>Processo di redazione del bilancio</w:t>
            </w:r>
          </w:p>
        </w:tc>
      </w:tr>
      <w:tr w:rsidR="006973D8" w:rsidRPr="00987336" w14:paraId="6689FB34" w14:textId="77777777" w:rsidTr="006750E1">
        <w:trPr>
          <w:trHeight w:val="288"/>
        </w:trPr>
        <w:tc>
          <w:tcPr>
            <w:tcW w:w="9067" w:type="dxa"/>
            <w:shd w:val="clear" w:color="auto" w:fill="auto"/>
            <w:vAlign w:val="center"/>
            <w:hideMark/>
          </w:tcPr>
          <w:p w14:paraId="042A519F" w14:textId="77777777" w:rsidR="006973D8" w:rsidRPr="0070370A" w:rsidRDefault="006973D8" w:rsidP="006750E1">
            <w:pPr>
              <w:jc w:val="both"/>
              <w:rPr>
                <w:rFonts w:ascii="Calibri" w:hAnsi="Calibri" w:cs="Calibri"/>
                <w:b/>
                <w:bCs/>
                <w:color w:val="000000"/>
                <w:lang w:eastAsia="it-IT"/>
              </w:rPr>
            </w:pPr>
            <w:r w:rsidRPr="0070370A">
              <w:rPr>
                <w:rFonts w:ascii="Calibri" w:hAnsi="Calibri" w:cs="Calibri"/>
                <w:b/>
                <w:bCs/>
                <w:color w:val="000000"/>
                <w:lang w:eastAsia="it-IT"/>
              </w:rPr>
              <w:t>Bilancio e comunicazioni periodiche</w:t>
            </w:r>
          </w:p>
        </w:tc>
      </w:tr>
      <w:tr w:rsidR="006973D8" w:rsidRPr="00987336" w14:paraId="2B8DD19A" w14:textId="77777777" w:rsidTr="006750E1">
        <w:trPr>
          <w:trHeight w:val="288"/>
        </w:trPr>
        <w:tc>
          <w:tcPr>
            <w:tcW w:w="9067" w:type="dxa"/>
            <w:shd w:val="clear" w:color="auto" w:fill="auto"/>
            <w:vAlign w:val="center"/>
            <w:hideMark/>
          </w:tcPr>
          <w:p w14:paraId="5676EDC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1EC77CD1" w14:textId="77777777" w:rsidTr="006750E1">
        <w:trPr>
          <w:trHeight w:val="864"/>
        </w:trPr>
        <w:tc>
          <w:tcPr>
            <w:tcW w:w="9067" w:type="dxa"/>
            <w:shd w:val="clear" w:color="auto" w:fill="auto"/>
            <w:vAlign w:val="center"/>
            <w:hideMark/>
          </w:tcPr>
          <w:p w14:paraId="7AAECBA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indicati: i dati e le notizie che ciascuna funzione aziendale interessata deve fornire; le altre funzioni aziendali a cui i dati devono essere trasmessi; i criteri per la loro elaborazione; la tempistica di consegna, che deve rispettare i termini fissati dalla legge</w:t>
            </w:r>
          </w:p>
        </w:tc>
      </w:tr>
      <w:tr w:rsidR="006973D8" w:rsidRPr="00987336" w14:paraId="7BF84090" w14:textId="77777777" w:rsidTr="006750E1">
        <w:trPr>
          <w:trHeight w:val="1728"/>
        </w:trPr>
        <w:tc>
          <w:tcPr>
            <w:tcW w:w="9067" w:type="dxa"/>
            <w:shd w:val="clear" w:color="auto" w:fill="auto"/>
            <w:vAlign w:val="center"/>
            <w:hideMark/>
          </w:tcPr>
          <w:p w14:paraId="660C2BC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formalizzate e diffuse, al personale coinvolto in attività di predisposizione del bilancio, norme che definiscano con chiarezza i principi contabili da adottare per la definizione delle poste di bilancio civilistico e le modalità operative per la loro contabilizzazione. Tali norme devono essere tempestivamente integrate/aggiornate dalle indicazioni fornite dall'ufficio competente sulla base delle novità in termini di normativa civilistica e diffuse ai destinatari sopra indicati</w:t>
            </w:r>
          </w:p>
        </w:tc>
      </w:tr>
      <w:tr w:rsidR="006973D8" w:rsidRPr="00987336" w14:paraId="76D5520F" w14:textId="77777777" w:rsidTr="006750E1">
        <w:trPr>
          <w:trHeight w:val="576"/>
        </w:trPr>
        <w:tc>
          <w:tcPr>
            <w:tcW w:w="9067" w:type="dxa"/>
            <w:shd w:val="clear" w:color="auto" w:fill="auto"/>
            <w:vAlign w:val="center"/>
            <w:hideMark/>
          </w:tcPr>
          <w:p w14:paraId="7DD1DB4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trasmissione dei dati alla funzione responsabile per via informatica, affinché resti traccia dei vari passaggi e siano identificabili i soggetti che hanno operato</w:t>
            </w:r>
          </w:p>
        </w:tc>
      </w:tr>
      <w:tr w:rsidR="006973D8" w:rsidRPr="00987336" w14:paraId="2936FE44" w14:textId="77777777" w:rsidTr="006750E1">
        <w:trPr>
          <w:trHeight w:val="288"/>
        </w:trPr>
        <w:tc>
          <w:tcPr>
            <w:tcW w:w="9067" w:type="dxa"/>
            <w:shd w:val="clear" w:color="auto" w:fill="auto"/>
            <w:vAlign w:val="center"/>
            <w:hideMark/>
          </w:tcPr>
          <w:p w14:paraId="70B9F69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2909A1F" w14:textId="77777777" w:rsidTr="006750E1">
        <w:trPr>
          <w:trHeight w:val="1440"/>
        </w:trPr>
        <w:tc>
          <w:tcPr>
            <w:tcW w:w="9067" w:type="dxa"/>
            <w:shd w:val="clear" w:color="auto" w:fill="auto"/>
            <w:vAlign w:val="center"/>
            <w:hideMark/>
          </w:tcPr>
          <w:p w14:paraId="3DC53BB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individuati meccanismi idonei ad assicurare che eventuali comunicazioni periodiche sul bilancio dirette al pubblico vengano redatte con il contributo di tutte le Funzioni interessate, al fine di assicurare la correttezza del risultato e la condivisione dello stesso. Tali meccanismi comprendono idonee scadenze, la definizione dei soggetti interessati, gli argomenti da trattare, i flussi informativi</w:t>
            </w:r>
          </w:p>
        </w:tc>
      </w:tr>
      <w:tr w:rsidR="006973D8" w:rsidRPr="00987336" w14:paraId="03A64DF3" w14:textId="77777777" w:rsidTr="006750E1">
        <w:trPr>
          <w:trHeight w:val="864"/>
        </w:trPr>
        <w:tc>
          <w:tcPr>
            <w:tcW w:w="9067" w:type="dxa"/>
            <w:shd w:val="clear" w:color="auto" w:fill="auto"/>
            <w:vAlign w:val="center"/>
            <w:hideMark/>
          </w:tcPr>
          <w:p w14:paraId="10756B6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formalizzate istruzioni rivolte alle Funzioni con cui si stabilisca quali dati e notizie debbano essere forniti alla Direzione Amministrativa e Finanziaria in relazione alle chiusure annuali e infrannuali, con quali modalità e la relativa tempistica</w:t>
            </w:r>
          </w:p>
        </w:tc>
      </w:tr>
      <w:tr w:rsidR="006973D8" w:rsidRPr="00987336" w14:paraId="5E9AF1B2" w14:textId="77777777" w:rsidTr="006750E1">
        <w:trPr>
          <w:trHeight w:val="864"/>
        </w:trPr>
        <w:tc>
          <w:tcPr>
            <w:tcW w:w="9067" w:type="dxa"/>
            <w:shd w:val="clear" w:color="auto" w:fill="auto"/>
            <w:vAlign w:val="center"/>
            <w:hideMark/>
          </w:tcPr>
          <w:p w14:paraId="1E091C9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i compiti e le responsabilità di ciascuna Funzione coinvolta nel processo di formazione del bilancio e un sistema di controllo che garantisca la correttezza e la veridicità delle informazioni e dei dati forniti e la certezza della provenienza degli stessi</w:t>
            </w:r>
          </w:p>
        </w:tc>
      </w:tr>
      <w:tr w:rsidR="006973D8" w:rsidRPr="00987336" w14:paraId="5474E52F" w14:textId="77777777" w:rsidTr="006750E1">
        <w:trPr>
          <w:trHeight w:val="1152"/>
        </w:trPr>
        <w:tc>
          <w:tcPr>
            <w:tcW w:w="9067" w:type="dxa"/>
            <w:shd w:val="clear" w:color="auto" w:fill="auto"/>
            <w:vAlign w:val="center"/>
            <w:hideMark/>
          </w:tcPr>
          <w:p w14:paraId="79372AE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impiegati consulenti qualificati che consentano di garantire il rispetto dei principi di compilazione dei documenti contabili di cui agli artt. 2423, 2423-bis, 2423-ter c.c., nonché il rispetto del principio di completezza del bilancio, mediante l’indicazione di tutti i dati prescritti dalla normativa vigente (art. 2424 e ss. c.c.)</w:t>
            </w:r>
          </w:p>
        </w:tc>
      </w:tr>
      <w:tr w:rsidR="006973D8" w:rsidRPr="00987336" w14:paraId="5FD7E41F" w14:textId="77777777" w:rsidTr="006750E1">
        <w:trPr>
          <w:trHeight w:val="1541"/>
        </w:trPr>
        <w:tc>
          <w:tcPr>
            <w:tcW w:w="9067" w:type="dxa"/>
            <w:shd w:val="clear" w:color="auto" w:fill="auto"/>
            <w:vAlign w:val="center"/>
            <w:hideMark/>
          </w:tcPr>
          <w:p w14:paraId="2389283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tenuta, conservazione e aggiornamento del fascicolo di bilancio e degli altri documenti contabili societari (ivi incluse le relative attestazioni) dalla loro formazione e approvazione dei soci, al deposito e pubblicazione (anche informatica) dello stesso e alla relativa archiviazione è di esclusiva competenza e responsabilità della Direzione Amministrativa che ne tiene archivio cartaceo e digitale conservando le carte di lavoro e le versioni superate</w:t>
            </w:r>
          </w:p>
        </w:tc>
      </w:tr>
      <w:tr w:rsidR="006973D8" w:rsidRPr="00987336" w14:paraId="4D93EAA5" w14:textId="77777777" w:rsidTr="006750E1">
        <w:trPr>
          <w:trHeight w:val="288"/>
        </w:trPr>
        <w:tc>
          <w:tcPr>
            <w:tcW w:w="9067" w:type="dxa"/>
            <w:shd w:val="clear" w:color="auto" w:fill="auto"/>
            <w:vAlign w:val="center"/>
            <w:hideMark/>
          </w:tcPr>
          <w:p w14:paraId="785770E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richiesta la sottoscrizione di dichiarazioni di veridicità dei dati forniti dai vari responsabili di funzione</w:t>
            </w:r>
          </w:p>
        </w:tc>
      </w:tr>
      <w:tr w:rsidR="006973D8" w:rsidRPr="00987336" w14:paraId="3FE0DBCF" w14:textId="77777777" w:rsidTr="006750E1">
        <w:trPr>
          <w:trHeight w:val="864"/>
        </w:trPr>
        <w:tc>
          <w:tcPr>
            <w:tcW w:w="9067" w:type="dxa"/>
            <w:shd w:val="clear" w:color="auto" w:fill="auto"/>
            <w:vAlign w:val="center"/>
            <w:hideMark/>
          </w:tcPr>
          <w:p w14:paraId="3E9D9EC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Il progetto di bilancio deve essere tempestivamente trasmesso al Collegio sindacale e al Revisore Legale dei Conti, garantendo l’idonea documentazione di tale trasmissione</w:t>
            </w:r>
          </w:p>
        </w:tc>
      </w:tr>
      <w:tr w:rsidR="006973D8" w:rsidRPr="00987336" w14:paraId="0BE300D8" w14:textId="77777777" w:rsidTr="006750E1">
        <w:trPr>
          <w:trHeight w:val="1440"/>
        </w:trPr>
        <w:tc>
          <w:tcPr>
            <w:tcW w:w="9067" w:type="dxa"/>
            <w:shd w:val="clear" w:color="auto" w:fill="auto"/>
            <w:vAlign w:val="center"/>
            <w:hideMark/>
          </w:tcPr>
          <w:p w14:paraId="305D71C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utilizzato un sistema tracciato per la trasmissione di dati e informazioni alla Funzione responsabile con procedure specifiche per la gestione degli accessi, che consenta la tracciatura dei singoli passaggi, l’identificazione dei soggetti che inseriscono i dati nel sistema e la rilevazione degli accessi non autorizzati. Il sistema contabile prevede l’identificazione degli utenti e la tracciatura delle registrazioni</w:t>
            </w:r>
          </w:p>
        </w:tc>
      </w:tr>
      <w:tr w:rsidR="006973D8" w:rsidRPr="00987336" w14:paraId="151DDBF0" w14:textId="77777777" w:rsidTr="006750E1">
        <w:trPr>
          <w:trHeight w:val="864"/>
        </w:trPr>
        <w:tc>
          <w:tcPr>
            <w:tcW w:w="9067" w:type="dxa"/>
            <w:shd w:val="clear" w:color="auto" w:fill="auto"/>
            <w:vAlign w:val="center"/>
            <w:hideMark/>
          </w:tcPr>
          <w:p w14:paraId="1EA4034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Viene acquisita dal Direttore Generale la lettera che attesta la veridicità e la completezza delle informazioni fornite ai fini della redazione del bilancio da parte della Direzione Amministrativa</w:t>
            </w:r>
          </w:p>
        </w:tc>
      </w:tr>
      <w:tr w:rsidR="006973D8" w:rsidRPr="00987336" w14:paraId="3D755C53" w14:textId="77777777" w:rsidTr="006750E1">
        <w:trPr>
          <w:trHeight w:val="288"/>
        </w:trPr>
        <w:tc>
          <w:tcPr>
            <w:tcW w:w="9067" w:type="dxa"/>
            <w:shd w:val="clear" w:color="auto" w:fill="auto"/>
            <w:vAlign w:val="center"/>
            <w:hideMark/>
          </w:tcPr>
          <w:p w14:paraId="5DE536D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6973D8" w:rsidRPr="00987336" w14:paraId="3EB9BDE7" w14:textId="77777777" w:rsidTr="006750E1">
        <w:trPr>
          <w:trHeight w:val="288"/>
        </w:trPr>
        <w:tc>
          <w:tcPr>
            <w:tcW w:w="9067" w:type="dxa"/>
            <w:shd w:val="clear" w:color="auto" w:fill="auto"/>
            <w:vAlign w:val="center"/>
            <w:hideMark/>
          </w:tcPr>
          <w:p w14:paraId="5A63B8EA" w14:textId="77777777" w:rsidR="006973D8" w:rsidRPr="00544AB2" w:rsidRDefault="006973D8" w:rsidP="006750E1">
            <w:pPr>
              <w:jc w:val="both"/>
              <w:rPr>
                <w:rFonts w:ascii="Calibri" w:hAnsi="Calibri" w:cs="Calibri"/>
                <w:b/>
                <w:bCs/>
                <w:color w:val="000000"/>
                <w:lang w:eastAsia="it-IT"/>
              </w:rPr>
            </w:pPr>
            <w:r w:rsidRPr="00544AB2">
              <w:rPr>
                <w:rFonts w:ascii="Calibri" w:hAnsi="Calibri" w:cs="Calibri"/>
                <w:b/>
                <w:bCs/>
                <w:color w:val="000000"/>
                <w:lang w:eastAsia="it-IT"/>
              </w:rPr>
              <w:t>Gestione delle risorse monetarie e finanziarie, inclusi incassi e pagamenti</w:t>
            </w:r>
          </w:p>
        </w:tc>
      </w:tr>
      <w:tr w:rsidR="006973D8" w:rsidRPr="00987336" w14:paraId="69487177" w14:textId="77777777" w:rsidTr="006750E1">
        <w:trPr>
          <w:trHeight w:val="288"/>
        </w:trPr>
        <w:tc>
          <w:tcPr>
            <w:tcW w:w="9067" w:type="dxa"/>
            <w:shd w:val="clear" w:color="auto" w:fill="auto"/>
            <w:vAlign w:val="center"/>
            <w:hideMark/>
          </w:tcPr>
          <w:p w14:paraId="76B7190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973D8" w:rsidRPr="00987336" w14:paraId="7D8D0A5F" w14:textId="77777777" w:rsidTr="006750E1">
        <w:trPr>
          <w:trHeight w:val="1194"/>
        </w:trPr>
        <w:tc>
          <w:tcPr>
            <w:tcW w:w="9067" w:type="dxa"/>
            <w:shd w:val="clear" w:color="auto" w:fill="auto"/>
            <w:vAlign w:val="center"/>
            <w:hideMark/>
          </w:tcPr>
          <w:p w14:paraId="1B35E48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6973D8" w:rsidRPr="00987336" w14:paraId="28F72586" w14:textId="77777777" w:rsidTr="006750E1">
        <w:trPr>
          <w:trHeight w:val="1728"/>
        </w:trPr>
        <w:tc>
          <w:tcPr>
            <w:tcW w:w="9067" w:type="dxa"/>
            <w:shd w:val="clear" w:color="auto" w:fill="auto"/>
            <w:vAlign w:val="center"/>
            <w:hideMark/>
          </w:tcPr>
          <w:p w14:paraId="26D3DDF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6973D8" w:rsidRPr="00987336" w14:paraId="106FD50A" w14:textId="77777777" w:rsidTr="006750E1">
        <w:trPr>
          <w:trHeight w:val="288"/>
        </w:trPr>
        <w:tc>
          <w:tcPr>
            <w:tcW w:w="9067" w:type="dxa"/>
            <w:shd w:val="clear" w:color="auto" w:fill="auto"/>
            <w:vAlign w:val="center"/>
            <w:hideMark/>
          </w:tcPr>
          <w:p w14:paraId="2C67428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7113C2B9" w14:textId="77777777" w:rsidTr="006750E1">
        <w:trPr>
          <w:trHeight w:val="1396"/>
        </w:trPr>
        <w:tc>
          <w:tcPr>
            <w:tcW w:w="9067" w:type="dxa"/>
            <w:shd w:val="clear" w:color="auto" w:fill="auto"/>
            <w:vAlign w:val="center"/>
            <w:hideMark/>
          </w:tcPr>
          <w:p w14:paraId="2D4CA99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6973D8" w:rsidRPr="00987336" w14:paraId="2203EA58" w14:textId="77777777" w:rsidTr="006750E1">
        <w:trPr>
          <w:trHeight w:val="576"/>
        </w:trPr>
        <w:tc>
          <w:tcPr>
            <w:tcW w:w="9067" w:type="dxa"/>
            <w:shd w:val="clear" w:color="auto" w:fill="auto"/>
            <w:vAlign w:val="center"/>
            <w:hideMark/>
          </w:tcPr>
          <w:p w14:paraId="1E22397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6973D8" w:rsidRPr="00987336" w14:paraId="7BB2A512" w14:textId="77777777" w:rsidTr="006750E1">
        <w:trPr>
          <w:trHeight w:val="576"/>
        </w:trPr>
        <w:tc>
          <w:tcPr>
            <w:tcW w:w="9067" w:type="dxa"/>
            <w:shd w:val="clear" w:color="auto" w:fill="auto"/>
            <w:vAlign w:val="center"/>
            <w:hideMark/>
          </w:tcPr>
          <w:p w14:paraId="0B41F07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Tutte le operazioni che comportino il trasferimento e/o la compensazione di posizioni creditorie devono essere documentate e tracciate</w:t>
            </w:r>
          </w:p>
        </w:tc>
      </w:tr>
      <w:tr w:rsidR="006973D8" w:rsidRPr="00987336" w14:paraId="637FD4A2" w14:textId="77777777" w:rsidTr="006750E1">
        <w:trPr>
          <w:trHeight w:val="1852"/>
        </w:trPr>
        <w:tc>
          <w:tcPr>
            <w:tcW w:w="9067" w:type="dxa"/>
            <w:shd w:val="clear" w:color="auto" w:fill="auto"/>
            <w:vAlign w:val="center"/>
            <w:hideMark/>
          </w:tcPr>
          <w:p w14:paraId="0F73AB5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6973D8" w:rsidRPr="00987336" w14:paraId="261182CB" w14:textId="77777777" w:rsidTr="006750E1">
        <w:trPr>
          <w:trHeight w:val="1728"/>
        </w:trPr>
        <w:tc>
          <w:tcPr>
            <w:tcW w:w="9067" w:type="dxa"/>
            <w:shd w:val="clear" w:color="auto" w:fill="auto"/>
            <w:vAlign w:val="center"/>
            <w:hideMark/>
          </w:tcPr>
          <w:p w14:paraId="3A0D2A0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6973D8" w:rsidRPr="00987336" w14:paraId="31267974" w14:textId="77777777" w:rsidTr="006750E1">
        <w:trPr>
          <w:trHeight w:val="288"/>
        </w:trPr>
        <w:tc>
          <w:tcPr>
            <w:tcW w:w="9067" w:type="dxa"/>
            <w:shd w:val="clear" w:color="auto" w:fill="auto"/>
            <w:vAlign w:val="center"/>
            <w:hideMark/>
          </w:tcPr>
          <w:p w14:paraId="08D3671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3823773A" w14:textId="77777777" w:rsidTr="006750E1">
        <w:trPr>
          <w:trHeight w:val="1440"/>
        </w:trPr>
        <w:tc>
          <w:tcPr>
            <w:tcW w:w="9067" w:type="dxa"/>
            <w:shd w:val="clear" w:color="auto" w:fill="auto"/>
            <w:vAlign w:val="center"/>
            <w:hideMark/>
          </w:tcPr>
          <w:p w14:paraId="2C0E356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6973D8" w:rsidRPr="00987336" w14:paraId="2E2FC478" w14:textId="77777777" w:rsidTr="006750E1">
        <w:trPr>
          <w:trHeight w:val="1152"/>
        </w:trPr>
        <w:tc>
          <w:tcPr>
            <w:tcW w:w="9067" w:type="dxa"/>
            <w:shd w:val="clear" w:color="auto" w:fill="auto"/>
            <w:vAlign w:val="center"/>
            <w:hideMark/>
          </w:tcPr>
          <w:p w14:paraId="43A1B87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6973D8" w:rsidRPr="00987336" w14:paraId="47A30CDB" w14:textId="77777777" w:rsidTr="006750E1">
        <w:trPr>
          <w:trHeight w:val="576"/>
        </w:trPr>
        <w:tc>
          <w:tcPr>
            <w:tcW w:w="9067" w:type="dxa"/>
            <w:shd w:val="clear" w:color="auto" w:fill="auto"/>
            <w:vAlign w:val="center"/>
            <w:hideMark/>
          </w:tcPr>
          <w:p w14:paraId="7990EB6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6973D8" w:rsidRPr="00987336" w14:paraId="55576154" w14:textId="77777777" w:rsidTr="006750E1">
        <w:trPr>
          <w:trHeight w:val="1440"/>
        </w:trPr>
        <w:tc>
          <w:tcPr>
            <w:tcW w:w="9067" w:type="dxa"/>
            <w:shd w:val="clear" w:color="auto" w:fill="auto"/>
            <w:vAlign w:val="center"/>
            <w:hideMark/>
          </w:tcPr>
          <w:p w14:paraId="553109F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6973D8" w:rsidRPr="00987336" w14:paraId="1F1EB77D" w14:textId="77777777" w:rsidTr="006750E1">
        <w:trPr>
          <w:trHeight w:val="864"/>
        </w:trPr>
        <w:tc>
          <w:tcPr>
            <w:tcW w:w="9067" w:type="dxa"/>
            <w:shd w:val="clear" w:color="auto" w:fill="auto"/>
            <w:vAlign w:val="center"/>
            <w:hideMark/>
          </w:tcPr>
          <w:p w14:paraId="143DBA3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6973D8" w:rsidRPr="00987336" w14:paraId="48179941" w14:textId="77777777" w:rsidTr="006750E1">
        <w:trPr>
          <w:trHeight w:val="576"/>
        </w:trPr>
        <w:tc>
          <w:tcPr>
            <w:tcW w:w="9067" w:type="dxa"/>
            <w:shd w:val="clear" w:color="auto" w:fill="auto"/>
            <w:vAlign w:val="center"/>
            <w:hideMark/>
          </w:tcPr>
          <w:p w14:paraId="7871FD8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6973D8" w:rsidRPr="00987336" w14:paraId="79533A28" w14:textId="77777777" w:rsidTr="006750E1">
        <w:trPr>
          <w:trHeight w:val="864"/>
        </w:trPr>
        <w:tc>
          <w:tcPr>
            <w:tcW w:w="9067" w:type="dxa"/>
            <w:shd w:val="clear" w:color="auto" w:fill="auto"/>
            <w:vAlign w:val="center"/>
            <w:hideMark/>
          </w:tcPr>
          <w:p w14:paraId="4C5F267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6973D8" w:rsidRPr="00987336" w14:paraId="3A86A9B8" w14:textId="77777777" w:rsidTr="006750E1">
        <w:trPr>
          <w:trHeight w:val="288"/>
        </w:trPr>
        <w:tc>
          <w:tcPr>
            <w:tcW w:w="9067" w:type="dxa"/>
            <w:shd w:val="clear" w:color="auto" w:fill="auto"/>
            <w:vAlign w:val="center"/>
            <w:hideMark/>
          </w:tcPr>
          <w:p w14:paraId="08EB00B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6973D8" w:rsidRPr="00987336" w14:paraId="6F46CDC5" w14:textId="77777777" w:rsidTr="006750E1">
        <w:trPr>
          <w:trHeight w:val="1152"/>
        </w:trPr>
        <w:tc>
          <w:tcPr>
            <w:tcW w:w="9067" w:type="dxa"/>
            <w:shd w:val="clear" w:color="auto" w:fill="auto"/>
            <w:vAlign w:val="center"/>
            <w:hideMark/>
          </w:tcPr>
          <w:p w14:paraId="5B29D7C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6973D8" w:rsidRPr="00987336" w14:paraId="5C316C97" w14:textId="77777777" w:rsidTr="006750E1">
        <w:trPr>
          <w:trHeight w:val="576"/>
        </w:trPr>
        <w:tc>
          <w:tcPr>
            <w:tcW w:w="9067" w:type="dxa"/>
            <w:shd w:val="clear" w:color="auto" w:fill="auto"/>
            <w:vAlign w:val="center"/>
            <w:hideMark/>
          </w:tcPr>
          <w:p w14:paraId="0A50E36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6973D8" w:rsidRPr="00987336" w14:paraId="31E99738" w14:textId="77777777" w:rsidTr="006750E1">
        <w:trPr>
          <w:trHeight w:val="576"/>
        </w:trPr>
        <w:tc>
          <w:tcPr>
            <w:tcW w:w="9067" w:type="dxa"/>
            <w:shd w:val="clear" w:color="auto" w:fill="auto"/>
            <w:vAlign w:val="center"/>
            <w:hideMark/>
          </w:tcPr>
          <w:p w14:paraId="6F1FCC3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6973D8" w:rsidRPr="00987336" w14:paraId="67CDA724" w14:textId="77777777" w:rsidTr="006750E1">
        <w:trPr>
          <w:trHeight w:val="288"/>
        </w:trPr>
        <w:tc>
          <w:tcPr>
            <w:tcW w:w="9067" w:type="dxa"/>
            <w:shd w:val="clear" w:color="auto" w:fill="auto"/>
            <w:vAlign w:val="center"/>
            <w:hideMark/>
          </w:tcPr>
          <w:p w14:paraId="695B1F5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6973D8" w:rsidRPr="00987336" w14:paraId="14D02226" w14:textId="77777777" w:rsidTr="006750E1">
        <w:trPr>
          <w:trHeight w:val="288"/>
        </w:trPr>
        <w:tc>
          <w:tcPr>
            <w:tcW w:w="9067" w:type="dxa"/>
            <w:shd w:val="clear" w:color="auto" w:fill="auto"/>
            <w:vAlign w:val="center"/>
            <w:hideMark/>
          </w:tcPr>
          <w:p w14:paraId="5791F0C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Gestione Sistema Ambientale</w:t>
            </w:r>
          </w:p>
        </w:tc>
      </w:tr>
      <w:tr w:rsidR="006973D8" w:rsidRPr="00D74CE6" w14:paraId="0AE437D9" w14:textId="77777777" w:rsidTr="006750E1">
        <w:trPr>
          <w:trHeight w:val="576"/>
        </w:trPr>
        <w:tc>
          <w:tcPr>
            <w:tcW w:w="9067" w:type="dxa"/>
            <w:shd w:val="clear" w:color="auto" w:fill="auto"/>
            <w:vAlign w:val="center"/>
            <w:hideMark/>
          </w:tcPr>
          <w:p w14:paraId="0FBAC354"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Attività di gestione dei rifiuti e sostanze tossiche inquinanti nell'ambito dello svolgimento dell'attività</w:t>
            </w:r>
          </w:p>
        </w:tc>
      </w:tr>
      <w:tr w:rsidR="006973D8" w:rsidRPr="00987336" w14:paraId="44B422F5" w14:textId="77777777" w:rsidTr="006750E1">
        <w:trPr>
          <w:trHeight w:val="288"/>
        </w:trPr>
        <w:tc>
          <w:tcPr>
            <w:tcW w:w="9067" w:type="dxa"/>
            <w:shd w:val="clear" w:color="auto" w:fill="auto"/>
            <w:vAlign w:val="center"/>
            <w:hideMark/>
          </w:tcPr>
          <w:p w14:paraId="703F3A80"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23FC75A" w14:textId="77777777" w:rsidTr="006750E1">
        <w:trPr>
          <w:trHeight w:val="2304"/>
        </w:trPr>
        <w:tc>
          <w:tcPr>
            <w:tcW w:w="9067" w:type="dxa"/>
            <w:shd w:val="clear" w:color="auto" w:fill="auto"/>
            <w:vAlign w:val="center"/>
            <w:hideMark/>
          </w:tcPr>
          <w:p w14:paraId="4DADDE8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 in particolare per la gestione di adempimenti, dichiarazioni, deposito atti e documenti, pratiche, verifiche, ispezioni, negli accertamenti/procedimenti sanzionatori che ne derivano, per le attività che comportano la produzione di rifiuti solidi, liquidi o gassosi, ovvero l’emissione di fumi o la produzione di inquinamento acustico/ elettromagnetico soggetti a controlli da parte di soggetti pubblici </w:t>
            </w:r>
          </w:p>
        </w:tc>
      </w:tr>
      <w:tr w:rsidR="006973D8" w:rsidRPr="00987336" w14:paraId="4D303091" w14:textId="77777777" w:rsidTr="006750E1">
        <w:trPr>
          <w:trHeight w:val="801"/>
        </w:trPr>
        <w:tc>
          <w:tcPr>
            <w:tcW w:w="9067" w:type="dxa"/>
            <w:shd w:val="clear" w:color="auto" w:fill="auto"/>
            <w:vAlign w:val="center"/>
            <w:hideMark/>
          </w:tcPr>
          <w:p w14:paraId="03CF926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I flussi informativi tra le Funzioni coinvolte nel processo con finalità di verifica e coordinamento reciproco sono schematizzati in idonea procedura </w:t>
            </w:r>
          </w:p>
        </w:tc>
      </w:tr>
      <w:tr w:rsidR="006973D8" w:rsidRPr="00987336" w14:paraId="598B5E02" w14:textId="77777777" w:rsidTr="006750E1">
        <w:trPr>
          <w:trHeight w:val="576"/>
        </w:trPr>
        <w:tc>
          <w:tcPr>
            <w:tcW w:w="9067" w:type="dxa"/>
            <w:shd w:val="clear" w:color="auto" w:fill="auto"/>
            <w:vAlign w:val="center"/>
            <w:hideMark/>
          </w:tcPr>
          <w:p w14:paraId="4CC3F887"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lastRenderedPageBreak/>
              <w:t>Attività di selezione e gestione dei fornitori di servizi di analisi, trasporto e smaltimento dei rifiuti, laboratori e soggetti autorizzati all'esecuzione di controlli sugli impianti</w:t>
            </w:r>
          </w:p>
          <w:p w14:paraId="15222252" w14:textId="77777777" w:rsidR="006973D8" w:rsidRPr="00D74CE6" w:rsidRDefault="006973D8" w:rsidP="006750E1">
            <w:pPr>
              <w:jc w:val="both"/>
              <w:rPr>
                <w:rFonts w:ascii="Calibri" w:hAnsi="Calibri" w:cs="Calibri"/>
                <w:b/>
                <w:bCs/>
                <w:color w:val="000000"/>
                <w:lang w:eastAsia="it-IT"/>
              </w:rPr>
            </w:pPr>
          </w:p>
        </w:tc>
      </w:tr>
      <w:tr w:rsidR="006973D8" w:rsidRPr="00987336" w14:paraId="38267F6D" w14:textId="77777777" w:rsidTr="006750E1">
        <w:trPr>
          <w:trHeight w:val="288"/>
        </w:trPr>
        <w:tc>
          <w:tcPr>
            <w:tcW w:w="9067" w:type="dxa"/>
            <w:shd w:val="clear" w:color="auto" w:fill="auto"/>
            <w:vAlign w:val="center"/>
            <w:hideMark/>
          </w:tcPr>
          <w:p w14:paraId="52A251B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0A3EA06D" w14:textId="77777777" w:rsidTr="006750E1">
        <w:trPr>
          <w:trHeight w:val="864"/>
        </w:trPr>
        <w:tc>
          <w:tcPr>
            <w:tcW w:w="9067" w:type="dxa"/>
            <w:shd w:val="clear" w:color="auto" w:fill="auto"/>
            <w:vAlign w:val="center"/>
            <w:hideMark/>
          </w:tcPr>
          <w:p w14:paraId="37F3422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Gli incarichi conferiti ai collaboratori esterni devono essere redatti per iscritto, con l’indicazione del compenso pattuito e devono essere proposti o verificati o approvati da almeno due soggetti appartenenti all'Ente</w:t>
            </w:r>
          </w:p>
        </w:tc>
      </w:tr>
      <w:tr w:rsidR="006973D8" w:rsidRPr="00987336" w14:paraId="6CF55BC9" w14:textId="77777777" w:rsidTr="006750E1">
        <w:trPr>
          <w:trHeight w:val="288"/>
        </w:trPr>
        <w:tc>
          <w:tcPr>
            <w:tcW w:w="9067" w:type="dxa"/>
            <w:shd w:val="clear" w:color="auto" w:fill="auto"/>
            <w:vAlign w:val="center"/>
            <w:hideMark/>
          </w:tcPr>
          <w:p w14:paraId="1F9D348A"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degli adempimenti e dichiarazioni obbligatorie per legge in materia ambientale</w:t>
            </w:r>
          </w:p>
        </w:tc>
      </w:tr>
      <w:tr w:rsidR="006973D8" w:rsidRPr="00987336" w14:paraId="739AD024" w14:textId="77777777" w:rsidTr="006750E1">
        <w:trPr>
          <w:trHeight w:val="288"/>
        </w:trPr>
        <w:tc>
          <w:tcPr>
            <w:tcW w:w="9067" w:type="dxa"/>
            <w:shd w:val="clear" w:color="auto" w:fill="auto"/>
            <w:vAlign w:val="center"/>
            <w:hideMark/>
          </w:tcPr>
          <w:p w14:paraId="1BCF1D1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B99C035" w14:textId="77777777" w:rsidTr="006750E1">
        <w:trPr>
          <w:trHeight w:val="1728"/>
        </w:trPr>
        <w:tc>
          <w:tcPr>
            <w:tcW w:w="9067" w:type="dxa"/>
            <w:shd w:val="clear" w:color="auto" w:fill="auto"/>
            <w:vAlign w:val="center"/>
            <w:hideMark/>
          </w:tcPr>
          <w:p w14:paraId="152FF36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Viene individuata la persona deputata a rappresentare la Società nei confronti del soggetto pubblico, cui conferire apposita delega e procura per la Gestione di adempimenti, dichiarazioni, deposito atti e documenti, pratiche, verifiche, ispezioni, negli accertamenti/procedimenti sanzionatori che ne derivano per le attività che comportano la produzione di rifiuti solidi, liquidi o gassosi, ovvero l’emissione di fumi o la produzione di inquinamento acustico/elettromagnetico soggetti a controlli da parte di soggetti pubblici </w:t>
            </w:r>
          </w:p>
        </w:tc>
      </w:tr>
      <w:tr w:rsidR="006973D8" w:rsidRPr="00987336" w14:paraId="4C2E44DE" w14:textId="77777777" w:rsidTr="006750E1">
        <w:trPr>
          <w:trHeight w:val="1152"/>
        </w:trPr>
        <w:tc>
          <w:tcPr>
            <w:tcW w:w="9067" w:type="dxa"/>
            <w:shd w:val="clear" w:color="auto" w:fill="auto"/>
            <w:vAlign w:val="center"/>
            <w:hideMark/>
          </w:tcPr>
          <w:p w14:paraId="046FB2E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6973D8" w:rsidRPr="00987336" w14:paraId="09A4E286" w14:textId="77777777" w:rsidTr="006750E1">
        <w:trPr>
          <w:trHeight w:val="864"/>
        </w:trPr>
        <w:tc>
          <w:tcPr>
            <w:tcW w:w="9067" w:type="dxa"/>
            <w:shd w:val="clear" w:color="auto" w:fill="auto"/>
            <w:vAlign w:val="center"/>
            <w:hideMark/>
          </w:tcPr>
          <w:p w14:paraId="2614DE6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6973D8" w:rsidRPr="00987336" w14:paraId="3E73D048" w14:textId="77777777" w:rsidTr="006750E1">
        <w:trPr>
          <w:trHeight w:val="288"/>
        </w:trPr>
        <w:tc>
          <w:tcPr>
            <w:tcW w:w="9067" w:type="dxa"/>
            <w:shd w:val="clear" w:color="auto" w:fill="auto"/>
            <w:vAlign w:val="center"/>
            <w:hideMark/>
          </w:tcPr>
          <w:p w14:paraId="1592DEA3"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6973D8" w:rsidRPr="00987336" w14:paraId="2EB02CDA" w14:textId="77777777" w:rsidTr="006750E1">
        <w:trPr>
          <w:trHeight w:val="288"/>
        </w:trPr>
        <w:tc>
          <w:tcPr>
            <w:tcW w:w="9067" w:type="dxa"/>
            <w:shd w:val="clear" w:color="auto" w:fill="auto"/>
            <w:vAlign w:val="center"/>
            <w:hideMark/>
          </w:tcPr>
          <w:p w14:paraId="7C0A356A"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degli accessi logici e fisici ove risiedono le strutture IT</w:t>
            </w:r>
          </w:p>
        </w:tc>
      </w:tr>
      <w:tr w:rsidR="006973D8" w:rsidRPr="00987336" w14:paraId="48D94B4E" w14:textId="77777777" w:rsidTr="006750E1">
        <w:trPr>
          <w:trHeight w:val="288"/>
        </w:trPr>
        <w:tc>
          <w:tcPr>
            <w:tcW w:w="9067" w:type="dxa"/>
            <w:shd w:val="clear" w:color="auto" w:fill="auto"/>
            <w:vAlign w:val="center"/>
            <w:hideMark/>
          </w:tcPr>
          <w:p w14:paraId="37B57F16"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A32A381" w14:textId="77777777" w:rsidTr="006750E1">
        <w:trPr>
          <w:trHeight w:val="1440"/>
        </w:trPr>
        <w:tc>
          <w:tcPr>
            <w:tcW w:w="9067" w:type="dxa"/>
            <w:shd w:val="clear" w:color="auto" w:fill="auto"/>
            <w:vAlign w:val="center"/>
            <w:hideMark/>
          </w:tcPr>
          <w:p w14:paraId="532AC0C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identificati i ruoli e la responsabilità nella gestione delle modalità di accesso di utenti interni all’azienda e gli obblighi dei medesimi nell'utilizzo dei sistemi informatici (come da Disciplinare aziendale strumenti elettronici e Regolamento aziendale sull’utilizzo della posta elettronica e di Internet)</w:t>
            </w:r>
          </w:p>
        </w:tc>
      </w:tr>
      <w:tr w:rsidR="006973D8" w:rsidRPr="00987336" w14:paraId="5DE23AC5" w14:textId="77777777" w:rsidTr="006750E1">
        <w:trPr>
          <w:trHeight w:val="288"/>
        </w:trPr>
        <w:tc>
          <w:tcPr>
            <w:tcW w:w="9067" w:type="dxa"/>
            <w:shd w:val="clear" w:color="auto" w:fill="auto"/>
            <w:vAlign w:val="center"/>
            <w:hideMark/>
          </w:tcPr>
          <w:p w14:paraId="73B76673"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dei sistemi hardware</w:t>
            </w:r>
          </w:p>
        </w:tc>
      </w:tr>
      <w:tr w:rsidR="006973D8" w:rsidRPr="00987336" w14:paraId="448DFA25" w14:textId="77777777" w:rsidTr="006750E1">
        <w:trPr>
          <w:trHeight w:val="288"/>
        </w:trPr>
        <w:tc>
          <w:tcPr>
            <w:tcW w:w="9067" w:type="dxa"/>
            <w:shd w:val="clear" w:color="auto" w:fill="auto"/>
            <w:vAlign w:val="center"/>
            <w:hideMark/>
          </w:tcPr>
          <w:p w14:paraId="4AF56E1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552BE9B5" w14:textId="77777777" w:rsidTr="006750E1">
        <w:trPr>
          <w:trHeight w:val="864"/>
        </w:trPr>
        <w:tc>
          <w:tcPr>
            <w:tcW w:w="9067" w:type="dxa"/>
            <w:shd w:val="clear" w:color="auto" w:fill="auto"/>
            <w:vAlign w:val="center"/>
            <w:hideMark/>
          </w:tcPr>
          <w:p w14:paraId="15C22C5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6973D8" w:rsidRPr="00987336" w14:paraId="0CFAD268" w14:textId="77777777" w:rsidTr="006750E1">
        <w:trPr>
          <w:trHeight w:val="288"/>
        </w:trPr>
        <w:tc>
          <w:tcPr>
            <w:tcW w:w="9067" w:type="dxa"/>
            <w:shd w:val="clear" w:color="auto" w:fill="auto"/>
            <w:vAlign w:val="center"/>
            <w:hideMark/>
          </w:tcPr>
          <w:p w14:paraId="10B1B85F"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dei sistemi informativi aziendali</w:t>
            </w:r>
          </w:p>
        </w:tc>
      </w:tr>
      <w:tr w:rsidR="006973D8" w:rsidRPr="00987336" w14:paraId="335FDA52" w14:textId="77777777" w:rsidTr="006750E1">
        <w:trPr>
          <w:trHeight w:val="288"/>
        </w:trPr>
        <w:tc>
          <w:tcPr>
            <w:tcW w:w="9067" w:type="dxa"/>
            <w:shd w:val="clear" w:color="auto" w:fill="auto"/>
            <w:vAlign w:val="center"/>
            <w:hideMark/>
          </w:tcPr>
          <w:p w14:paraId="0D66949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EFD4F89" w14:textId="77777777" w:rsidTr="006750E1">
        <w:trPr>
          <w:trHeight w:val="1152"/>
        </w:trPr>
        <w:tc>
          <w:tcPr>
            <w:tcW w:w="9067" w:type="dxa"/>
            <w:shd w:val="clear" w:color="auto" w:fill="auto"/>
            <w:vAlign w:val="center"/>
            <w:hideMark/>
          </w:tcPr>
          <w:p w14:paraId="7F4757B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poste in essere adeguate misure di sicurezza per il trattamento informatico dei dati, anche estendendo le misure di sicurezza già previste dal D.Lgs. 196/2003 e successive modifiche normative (con particolare riferimento al GDPR 2016/679) a tutti i trattamenti dei dati effettuati con strumenti elettronici</w:t>
            </w:r>
          </w:p>
        </w:tc>
      </w:tr>
      <w:tr w:rsidR="006973D8" w:rsidRPr="00987336" w14:paraId="0989353E" w14:textId="77777777" w:rsidTr="006750E1">
        <w:trPr>
          <w:trHeight w:val="288"/>
        </w:trPr>
        <w:tc>
          <w:tcPr>
            <w:tcW w:w="9067" w:type="dxa"/>
            <w:shd w:val="clear" w:color="auto" w:fill="auto"/>
            <w:vAlign w:val="center"/>
            <w:hideMark/>
          </w:tcPr>
          <w:p w14:paraId="06E13A60"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delle attività relative alla sicurezza informatica</w:t>
            </w:r>
          </w:p>
        </w:tc>
      </w:tr>
      <w:tr w:rsidR="006973D8" w:rsidRPr="00987336" w14:paraId="09C4D2BC" w14:textId="77777777" w:rsidTr="006750E1">
        <w:trPr>
          <w:trHeight w:val="288"/>
        </w:trPr>
        <w:tc>
          <w:tcPr>
            <w:tcW w:w="9067" w:type="dxa"/>
            <w:shd w:val="clear" w:color="auto" w:fill="auto"/>
            <w:vAlign w:val="center"/>
            <w:hideMark/>
          </w:tcPr>
          <w:p w14:paraId="6FCC401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34DE0983" w14:textId="77777777" w:rsidTr="006750E1">
        <w:trPr>
          <w:trHeight w:val="1440"/>
        </w:trPr>
        <w:tc>
          <w:tcPr>
            <w:tcW w:w="9067" w:type="dxa"/>
            <w:shd w:val="clear" w:color="auto" w:fill="auto"/>
            <w:vAlign w:val="center"/>
            <w:hideMark/>
          </w:tcPr>
          <w:p w14:paraId="5ED5384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6973D8" w:rsidRPr="00987336" w14:paraId="6F0083CD" w14:textId="77777777" w:rsidTr="006750E1">
        <w:trPr>
          <w:trHeight w:val="864"/>
        </w:trPr>
        <w:tc>
          <w:tcPr>
            <w:tcW w:w="9067" w:type="dxa"/>
            <w:shd w:val="clear" w:color="auto" w:fill="auto"/>
            <w:vAlign w:val="center"/>
            <w:hideMark/>
          </w:tcPr>
          <w:p w14:paraId="451FC62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L'accesso all'applicativo software per la gestione delle cartelle cliniche e delle attività ambulatoriali deve essere sempre protetto da password e username personali, non cedibili a terzi, e deve essere sempre tracciabile qualsiasi variazione dei dati e delle informazioni contenute a sistema</w:t>
            </w:r>
          </w:p>
        </w:tc>
      </w:tr>
      <w:tr w:rsidR="006973D8" w:rsidRPr="00987336" w14:paraId="3B73BD3C" w14:textId="77777777" w:rsidTr="006750E1">
        <w:trPr>
          <w:trHeight w:val="288"/>
        </w:trPr>
        <w:tc>
          <w:tcPr>
            <w:tcW w:w="9067" w:type="dxa"/>
            <w:shd w:val="clear" w:color="auto" w:fill="auto"/>
            <w:vAlign w:val="center"/>
            <w:hideMark/>
          </w:tcPr>
          <w:p w14:paraId="01CD48EF"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di accessi, account e profili</w:t>
            </w:r>
          </w:p>
        </w:tc>
      </w:tr>
      <w:tr w:rsidR="006973D8" w:rsidRPr="00987336" w14:paraId="5278409F" w14:textId="77777777" w:rsidTr="006750E1">
        <w:trPr>
          <w:trHeight w:val="288"/>
        </w:trPr>
        <w:tc>
          <w:tcPr>
            <w:tcW w:w="9067" w:type="dxa"/>
            <w:shd w:val="clear" w:color="auto" w:fill="auto"/>
            <w:vAlign w:val="center"/>
            <w:hideMark/>
          </w:tcPr>
          <w:p w14:paraId="622F7A6B"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34A61264" w14:textId="77777777" w:rsidTr="006750E1">
        <w:trPr>
          <w:trHeight w:val="1152"/>
        </w:trPr>
        <w:tc>
          <w:tcPr>
            <w:tcW w:w="9067" w:type="dxa"/>
            <w:shd w:val="clear" w:color="auto" w:fill="auto"/>
            <w:vAlign w:val="center"/>
            <w:hideMark/>
          </w:tcPr>
          <w:p w14:paraId="6A54073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verificata l’impossibilità da parte degli operatori di modificare le informazioni oggetto di certificazione tramite un’opportuna organizzazione di profili operatore e regole di sistema, che garantiscano l’impossibilità di alterare il dato inserito da altri e anche dallo stesso operatore</w:t>
            </w:r>
          </w:p>
        </w:tc>
      </w:tr>
      <w:tr w:rsidR="006973D8" w:rsidRPr="00987336" w14:paraId="715254F4" w14:textId="77777777" w:rsidTr="006750E1">
        <w:trPr>
          <w:trHeight w:val="576"/>
        </w:trPr>
        <w:tc>
          <w:tcPr>
            <w:tcW w:w="9067" w:type="dxa"/>
            <w:shd w:val="clear" w:color="auto" w:fill="auto"/>
            <w:vAlign w:val="center"/>
            <w:hideMark/>
          </w:tcPr>
          <w:p w14:paraId="621C4365"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Inserimento, gestione, elaborazione e archiviazione dei dati contabili immessi nei sistemi informatici aziendali</w:t>
            </w:r>
          </w:p>
        </w:tc>
      </w:tr>
      <w:tr w:rsidR="006973D8" w:rsidRPr="00987336" w14:paraId="40D566A7" w14:textId="77777777" w:rsidTr="006750E1">
        <w:trPr>
          <w:trHeight w:val="288"/>
        </w:trPr>
        <w:tc>
          <w:tcPr>
            <w:tcW w:w="9067" w:type="dxa"/>
            <w:shd w:val="clear" w:color="auto" w:fill="auto"/>
            <w:vAlign w:val="center"/>
            <w:hideMark/>
          </w:tcPr>
          <w:p w14:paraId="7E91F79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55F7E81" w14:textId="77777777" w:rsidTr="006750E1">
        <w:trPr>
          <w:trHeight w:val="864"/>
        </w:trPr>
        <w:tc>
          <w:tcPr>
            <w:tcW w:w="9067" w:type="dxa"/>
            <w:shd w:val="clear" w:color="auto" w:fill="auto"/>
            <w:vAlign w:val="center"/>
            <w:hideMark/>
          </w:tcPr>
          <w:p w14:paraId="55CFF10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6973D8" w:rsidRPr="00987336" w14:paraId="12DB1B09" w14:textId="77777777" w:rsidTr="006750E1">
        <w:trPr>
          <w:trHeight w:val="288"/>
        </w:trPr>
        <w:tc>
          <w:tcPr>
            <w:tcW w:w="9067" w:type="dxa"/>
            <w:shd w:val="clear" w:color="auto" w:fill="auto"/>
            <w:vAlign w:val="center"/>
            <w:hideMark/>
          </w:tcPr>
          <w:p w14:paraId="5B84DB3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Ogni modifica ai dati contabili può essere effettuata solo dagli utenti del sistema contabile</w:t>
            </w:r>
          </w:p>
        </w:tc>
      </w:tr>
      <w:tr w:rsidR="006973D8" w:rsidRPr="00987336" w14:paraId="3DF41E2D" w14:textId="77777777" w:rsidTr="006750E1">
        <w:trPr>
          <w:trHeight w:val="576"/>
        </w:trPr>
        <w:tc>
          <w:tcPr>
            <w:tcW w:w="9067" w:type="dxa"/>
            <w:shd w:val="clear" w:color="auto" w:fill="auto"/>
            <w:vAlign w:val="center"/>
            <w:hideMark/>
          </w:tcPr>
          <w:p w14:paraId="7AA8EF6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Predisposizione, modificazione, trasmissione, archiviazione e custodia di dati, informazioni o documenti per via o su supporto telematico o informatico</w:t>
            </w:r>
          </w:p>
        </w:tc>
      </w:tr>
      <w:tr w:rsidR="006973D8" w:rsidRPr="00987336" w14:paraId="19ADD375" w14:textId="77777777" w:rsidTr="006750E1">
        <w:trPr>
          <w:trHeight w:val="288"/>
        </w:trPr>
        <w:tc>
          <w:tcPr>
            <w:tcW w:w="9067" w:type="dxa"/>
            <w:shd w:val="clear" w:color="auto" w:fill="auto"/>
            <w:vAlign w:val="center"/>
            <w:hideMark/>
          </w:tcPr>
          <w:p w14:paraId="5936783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608A2251" w14:textId="77777777" w:rsidTr="006750E1">
        <w:trPr>
          <w:trHeight w:val="864"/>
        </w:trPr>
        <w:tc>
          <w:tcPr>
            <w:tcW w:w="9067" w:type="dxa"/>
            <w:shd w:val="clear" w:color="auto" w:fill="auto"/>
            <w:vAlign w:val="center"/>
            <w:hideMark/>
          </w:tcPr>
          <w:p w14:paraId="3C95F94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la tracciabilità degli approvvigionamenti</w:t>
            </w:r>
          </w:p>
        </w:tc>
      </w:tr>
      <w:tr w:rsidR="006973D8" w:rsidRPr="00987336" w14:paraId="4E251EED" w14:textId="77777777" w:rsidTr="006750E1">
        <w:trPr>
          <w:trHeight w:val="288"/>
        </w:trPr>
        <w:tc>
          <w:tcPr>
            <w:tcW w:w="9067" w:type="dxa"/>
            <w:shd w:val="clear" w:color="auto" w:fill="auto"/>
            <w:vAlign w:val="center"/>
            <w:hideMark/>
          </w:tcPr>
          <w:p w14:paraId="2E53565E"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Processi di rilascio certificati</w:t>
            </w:r>
          </w:p>
        </w:tc>
      </w:tr>
      <w:tr w:rsidR="006973D8" w:rsidRPr="00987336" w14:paraId="4F734D7F" w14:textId="77777777" w:rsidTr="006750E1">
        <w:trPr>
          <w:trHeight w:val="288"/>
        </w:trPr>
        <w:tc>
          <w:tcPr>
            <w:tcW w:w="9067" w:type="dxa"/>
            <w:shd w:val="clear" w:color="auto" w:fill="auto"/>
            <w:vAlign w:val="center"/>
            <w:hideMark/>
          </w:tcPr>
          <w:p w14:paraId="01204E95"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406978C" w14:textId="77777777" w:rsidTr="006750E1">
        <w:trPr>
          <w:trHeight w:val="288"/>
        </w:trPr>
        <w:tc>
          <w:tcPr>
            <w:tcW w:w="9067" w:type="dxa"/>
            <w:shd w:val="clear" w:color="auto" w:fill="auto"/>
            <w:vAlign w:val="center"/>
            <w:hideMark/>
          </w:tcPr>
          <w:p w14:paraId="1570D0C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poste in essere verifiche periodiche sui sistemi di blocco e tracciatura delle modifiche</w:t>
            </w:r>
          </w:p>
        </w:tc>
      </w:tr>
      <w:tr w:rsidR="006973D8" w:rsidRPr="00987336" w14:paraId="480D802E" w14:textId="77777777" w:rsidTr="006750E1">
        <w:trPr>
          <w:trHeight w:val="576"/>
        </w:trPr>
        <w:tc>
          <w:tcPr>
            <w:tcW w:w="9067" w:type="dxa"/>
            <w:shd w:val="clear" w:color="auto" w:fill="auto"/>
            <w:vAlign w:val="center"/>
            <w:hideMark/>
          </w:tcPr>
          <w:p w14:paraId="2BF0983F"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Accesso ai sistemi informativi e alle reti di telecomunicazione di proprietà della P.A. (flussi DRG regione)</w:t>
            </w:r>
          </w:p>
        </w:tc>
      </w:tr>
      <w:tr w:rsidR="006973D8" w:rsidRPr="00987336" w14:paraId="675F72A1" w14:textId="77777777" w:rsidTr="006750E1">
        <w:trPr>
          <w:trHeight w:val="288"/>
        </w:trPr>
        <w:tc>
          <w:tcPr>
            <w:tcW w:w="9067" w:type="dxa"/>
            <w:shd w:val="clear" w:color="auto" w:fill="auto"/>
            <w:vAlign w:val="center"/>
            <w:hideMark/>
          </w:tcPr>
          <w:p w14:paraId="48FB2FA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5D84401" w14:textId="77777777" w:rsidTr="006750E1">
        <w:trPr>
          <w:trHeight w:val="576"/>
        </w:trPr>
        <w:tc>
          <w:tcPr>
            <w:tcW w:w="9067" w:type="dxa"/>
            <w:shd w:val="clear" w:color="auto" w:fill="auto"/>
            <w:vAlign w:val="center"/>
            <w:hideMark/>
          </w:tcPr>
          <w:p w14:paraId="53BD725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il monitoraggio costante tramite log e report periodici per il monitoraggio dei canali informatico-telematici verso la Pubblica Amministrazione</w:t>
            </w:r>
          </w:p>
        </w:tc>
      </w:tr>
      <w:tr w:rsidR="006973D8" w:rsidRPr="00987336" w14:paraId="793C6728" w14:textId="77777777" w:rsidTr="006750E1">
        <w:trPr>
          <w:trHeight w:val="288"/>
        </w:trPr>
        <w:tc>
          <w:tcPr>
            <w:tcW w:w="9067" w:type="dxa"/>
            <w:shd w:val="clear" w:color="auto" w:fill="auto"/>
            <w:vAlign w:val="center"/>
            <w:hideMark/>
          </w:tcPr>
          <w:p w14:paraId="74B5B061"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Salute e Sicurezza sui luoghi di Lavoro</w:t>
            </w:r>
          </w:p>
        </w:tc>
      </w:tr>
      <w:tr w:rsidR="006973D8" w:rsidRPr="00987336" w14:paraId="612D4638" w14:textId="77777777" w:rsidTr="006750E1">
        <w:trPr>
          <w:trHeight w:val="288"/>
        </w:trPr>
        <w:tc>
          <w:tcPr>
            <w:tcW w:w="9067" w:type="dxa"/>
            <w:shd w:val="clear" w:color="auto" w:fill="auto"/>
            <w:vAlign w:val="center"/>
            <w:hideMark/>
          </w:tcPr>
          <w:p w14:paraId="1D4E555B"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Adempimenti in materia di tracciabilità delle operazioni/atti</w:t>
            </w:r>
          </w:p>
        </w:tc>
      </w:tr>
      <w:tr w:rsidR="006973D8" w:rsidRPr="00987336" w14:paraId="0E755F03" w14:textId="77777777" w:rsidTr="006750E1">
        <w:trPr>
          <w:trHeight w:val="288"/>
        </w:trPr>
        <w:tc>
          <w:tcPr>
            <w:tcW w:w="9067" w:type="dxa"/>
            <w:shd w:val="clear" w:color="auto" w:fill="auto"/>
            <w:vAlign w:val="center"/>
            <w:hideMark/>
          </w:tcPr>
          <w:p w14:paraId="20EBBB1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85BA8DE" w14:textId="77777777" w:rsidTr="006750E1">
        <w:trPr>
          <w:trHeight w:val="864"/>
        </w:trPr>
        <w:tc>
          <w:tcPr>
            <w:tcW w:w="9067" w:type="dxa"/>
            <w:shd w:val="clear" w:color="auto" w:fill="auto"/>
            <w:vAlign w:val="center"/>
            <w:hideMark/>
          </w:tcPr>
          <w:p w14:paraId="47CAC10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6973D8" w:rsidRPr="00987336" w14:paraId="286CE2E6" w14:textId="77777777" w:rsidTr="006750E1">
        <w:trPr>
          <w:trHeight w:val="576"/>
        </w:trPr>
        <w:tc>
          <w:tcPr>
            <w:tcW w:w="9067" w:type="dxa"/>
            <w:shd w:val="clear" w:color="auto" w:fill="auto"/>
            <w:vAlign w:val="center"/>
            <w:hideMark/>
          </w:tcPr>
          <w:p w14:paraId="7F6A347F" w14:textId="77777777" w:rsidR="006973D8" w:rsidRPr="00D74CE6" w:rsidRDefault="006973D8" w:rsidP="006750E1">
            <w:pPr>
              <w:jc w:val="both"/>
              <w:rPr>
                <w:rFonts w:ascii="Calibri" w:hAnsi="Calibri" w:cs="Calibri"/>
                <w:b/>
                <w:bCs/>
                <w:color w:val="000000"/>
                <w:lang w:eastAsia="it-IT"/>
              </w:rPr>
            </w:pPr>
            <w:r w:rsidRPr="00D74CE6">
              <w:rPr>
                <w:rFonts w:ascii="Calibri" w:eastAsiaTheme="minorHAnsi" w:hAnsi="Calibri" w:cs="Calibri"/>
                <w:b/>
                <w:bCs/>
                <w:color w:val="000000"/>
                <w:lang w:eastAsia="it-IT"/>
              </w:rPr>
              <w:t>Attività di comunicazione, partecipazione e consultazione, gestione delle riunioni periodiche di sicurezza, consultazione dei rappresentanti dei lavoratori per la sicurezza</w:t>
            </w:r>
            <w:r w:rsidRPr="00D74CE6" w:rsidDel="00D63B44">
              <w:rPr>
                <w:rFonts w:ascii="Calibri" w:hAnsi="Calibri" w:cs="Calibri"/>
                <w:b/>
                <w:bCs/>
                <w:color w:val="000000"/>
                <w:lang w:eastAsia="it-IT"/>
              </w:rPr>
              <w:t xml:space="preserve"> </w:t>
            </w:r>
          </w:p>
        </w:tc>
      </w:tr>
      <w:tr w:rsidR="006973D8" w:rsidRPr="00987336" w14:paraId="3F1A19D4" w14:textId="77777777" w:rsidTr="006750E1">
        <w:trPr>
          <w:trHeight w:val="288"/>
        </w:trPr>
        <w:tc>
          <w:tcPr>
            <w:tcW w:w="9067" w:type="dxa"/>
            <w:shd w:val="clear" w:color="auto" w:fill="auto"/>
            <w:vAlign w:val="center"/>
            <w:hideMark/>
          </w:tcPr>
          <w:p w14:paraId="744967A5"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12DA9270" w14:textId="77777777" w:rsidTr="006750E1">
        <w:trPr>
          <w:trHeight w:val="576"/>
        </w:trPr>
        <w:tc>
          <w:tcPr>
            <w:tcW w:w="9067" w:type="dxa"/>
            <w:shd w:val="clear" w:color="auto" w:fill="auto"/>
            <w:vAlign w:val="center"/>
            <w:hideMark/>
          </w:tcPr>
          <w:p w14:paraId="675DC1A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Sono indette apposite riunioni con la verbalizzazione delle principali statuizioni al fine di garantire il rispetto dei canoni di integrità, trasparenza e correttezza del processo</w:t>
            </w:r>
          </w:p>
        </w:tc>
      </w:tr>
      <w:tr w:rsidR="006973D8" w:rsidRPr="00987336" w14:paraId="6FDF7C2F" w14:textId="77777777" w:rsidTr="006750E1">
        <w:trPr>
          <w:trHeight w:val="576"/>
        </w:trPr>
        <w:tc>
          <w:tcPr>
            <w:tcW w:w="9067" w:type="dxa"/>
            <w:shd w:val="clear" w:color="auto" w:fill="auto"/>
            <w:vAlign w:val="center"/>
            <w:hideMark/>
          </w:tcPr>
          <w:p w14:paraId="66308EB4" w14:textId="6322C411" w:rsidR="006973D8" w:rsidRPr="001F0DE0" w:rsidRDefault="00690B2E" w:rsidP="006750E1">
            <w:pPr>
              <w:jc w:val="both"/>
              <w:rPr>
                <w:rFonts w:ascii="Calibri" w:hAnsi="Calibri" w:cs="Calibri"/>
                <w:b/>
                <w:bCs/>
                <w:lang w:eastAsia="it-IT"/>
              </w:rPr>
            </w:pPr>
            <w:r w:rsidRPr="001F0DE0">
              <w:rPr>
                <w:rFonts w:ascii="Calibri" w:hAnsi="Calibri" w:cs="Calibri"/>
                <w:b/>
                <w:bCs/>
                <w:color w:val="000000"/>
                <w:lang w:eastAsia="it-IT"/>
              </w:rPr>
              <w:t>Definizione delle risorse, dei ruoli e delle</w:t>
            </w:r>
            <w:r w:rsidR="006973D8" w:rsidRPr="001F0DE0">
              <w:rPr>
                <w:rFonts w:ascii="Calibri" w:hAnsi="Calibri" w:cs="Calibri"/>
                <w:b/>
                <w:bCs/>
                <w:lang w:eastAsia="it-IT"/>
              </w:rPr>
              <w:t xml:space="preserve"> responsabilità per assicurare le attività finalizzate all'attuazione delle procedure e delle istruzioni di lavoro in sicurezza da parte dei lavoratori</w:t>
            </w:r>
          </w:p>
        </w:tc>
      </w:tr>
      <w:tr w:rsidR="006973D8" w:rsidRPr="00987336" w14:paraId="428A619C" w14:textId="77777777" w:rsidTr="006750E1">
        <w:trPr>
          <w:trHeight w:val="288"/>
        </w:trPr>
        <w:tc>
          <w:tcPr>
            <w:tcW w:w="9067" w:type="dxa"/>
            <w:shd w:val="clear" w:color="auto" w:fill="auto"/>
            <w:vAlign w:val="center"/>
            <w:hideMark/>
          </w:tcPr>
          <w:p w14:paraId="6BAC0D62" w14:textId="77777777" w:rsidR="006973D8" w:rsidRPr="00D74CE6" w:rsidRDefault="006973D8" w:rsidP="006750E1">
            <w:pPr>
              <w:jc w:val="both"/>
              <w:rPr>
                <w:rFonts w:ascii="Calibri" w:hAnsi="Calibri" w:cs="Calibri"/>
                <w:b/>
                <w:bCs/>
                <w:lang w:eastAsia="it-IT"/>
              </w:rPr>
            </w:pPr>
            <w:r w:rsidRPr="00D74CE6">
              <w:rPr>
                <w:rFonts w:ascii="Calibri" w:hAnsi="Calibri" w:cs="Calibri"/>
                <w:b/>
                <w:bCs/>
                <w:lang w:eastAsia="it-IT"/>
              </w:rPr>
              <w:t>Principio di comportamento</w:t>
            </w:r>
          </w:p>
        </w:tc>
      </w:tr>
      <w:tr w:rsidR="006973D8" w:rsidRPr="00987336" w14:paraId="212E16FC" w14:textId="77777777" w:rsidTr="006750E1">
        <w:trPr>
          <w:trHeight w:val="576"/>
        </w:trPr>
        <w:tc>
          <w:tcPr>
            <w:tcW w:w="9067" w:type="dxa"/>
            <w:shd w:val="clear" w:color="auto" w:fill="auto"/>
            <w:vAlign w:val="center"/>
            <w:hideMark/>
          </w:tcPr>
          <w:p w14:paraId="51CF84FF" w14:textId="77777777" w:rsidR="006973D8" w:rsidRPr="00D74CE6" w:rsidRDefault="006973D8" w:rsidP="006750E1">
            <w:pPr>
              <w:jc w:val="both"/>
              <w:rPr>
                <w:rFonts w:ascii="Calibri" w:hAnsi="Calibri" w:cs="Calibri"/>
                <w:lang w:eastAsia="it-IT"/>
              </w:rPr>
            </w:pPr>
            <w:r w:rsidRPr="00D74CE6">
              <w:rPr>
                <w:rFonts w:ascii="Calibri" w:hAnsi="Calibri" w:cs="Calibri"/>
                <w:lang w:eastAsia="it-IT"/>
              </w:rPr>
              <w:t>Il sistema di poteri definisce la persona deputata a rappresentare la Società nei confronti del soggetto pubblico, cui conferire apposita delega e procura</w:t>
            </w:r>
          </w:p>
        </w:tc>
      </w:tr>
      <w:tr w:rsidR="006973D8" w:rsidRPr="00987336" w14:paraId="06C20412" w14:textId="77777777" w:rsidTr="006750E1">
        <w:trPr>
          <w:trHeight w:val="576"/>
        </w:trPr>
        <w:tc>
          <w:tcPr>
            <w:tcW w:w="9067" w:type="dxa"/>
            <w:shd w:val="clear" w:color="auto" w:fill="auto"/>
            <w:vAlign w:val="center"/>
            <w:hideMark/>
          </w:tcPr>
          <w:p w14:paraId="00348E0E" w14:textId="77777777" w:rsidR="006973D8" w:rsidRPr="00D74CE6" w:rsidRDefault="006973D8" w:rsidP="006750E1">
            <w:pPr>
              <w:jc w:val="both"/>
              <w:rPr>
                <w:rFonts w:ascii="Calibri" w:eastAsiaTheme="minorHAnsi" w:hAnsi="Calibri" w:cs="Calibri"/>
                <w:b/>
                <w:bCs/>
                <w:color w:val="000000"/>
                <w:kern w:val="2"/>
                <w:lang w:eastAsia="it-IT"/>
                <w14:ligatures w14:val="standardContextual"/>
              </w:rPr>
            </w:pPr>
            <w:r w:rsidRPr="00D74CE6">
              <w:rPr>
                <w:rFonts w:ascii="Calibri" w:eastAsiaTheme="minorHAnsi" w:hAnsi="Calibri" w:cs="Calibri"/>
                <w:b/>
                <w:bCs/>
                <w:color w:val="000000"/>
                <w:lang w:eastAsia="it-IT"/>
              </w:rPr>
              <w:t>Gestione della documentazione e dei sistemi di registrazione al fine di garantire la tracciabilità delle attività</w:t>
            </w:r>
          </w:p>
          <w:p w14:paraId="7B3A4DA7" w14:textId="77777777" w:rsidR="006973D8" w:rsidRPr="00987336" w:rsidRDefault="006973D8" w:rsidP="006750E1">
            <w:pPr>
              <w:jc w:val="both"/>
              <w:rPr>
                <w:rFonts w:ascii="Calibri" w:hAnsi="Calibri" w:cs="Calibri"/>
                <w:color w:val="000000"/>
                <w:lang w:eastAsia="it-IT"/>
              </w:rPr>
            </w:pPr>
          </w:p>
        </w:tc>
      </w:tr>
      <w:tr w:rsidR="006973D8" w:rsidRPr="00987336" w14:paraId="420106E2" w14:textId="77777777" w:rsidTr="006750E1">
        <w:trPr>
          <w:trHeight w:val="288"/>
        </w:trPr>
        <w:tc>
          <w:tcPr>
            <w:tcW w:w="9067" w:type="dxa"/>
            <w:shd w:val="clear" w:color="auto" w:fill="auto"/>
            <w:vAlign w:val="center"/>
            <w:hideMark/>
          </w:tcPr>
          <w:p w14:paraId="5C22E6E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75C0808D" w14:textId="77777777" w:rsidTr="006750E1">
        <w:trPr>
          <w:trHeight w:val="1152"/>
        </w:trPr>
        <w:tc>
          <w:tcPr>
            <w:tcW w:w="9067" w:type="dxa"/>
            <w:shd w:val="clear" w:color="auto" w:fill="auto"/>
            <w:vAlign w:val="center"/>
            <w:hideMark/>
          </w:tcPr>
          <w:p w14:paraId="3C71D33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6973D8" w:rsidRPr="00987336" w14:paraId="1927AEB1" w14:textId="77777777" w:rsidTr="006750E1">
        <w:trPr>
          <w:trHeight w:val="288"/>
        </w:trPr>
        <w:tc>
          <w:tcPr>
            <w:tcW w:w="9067" w:type="dxa"/>
            <w:shd w:val="clear" w:color="auto" w:fill="auto"/>
            <w:vAlign w:val="center"/>
            <w:hideMark/>
          </w:tcPr>
          <w:p w14:paraId="75109B6E"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CE4C445" w14:textId="77777777" w:rsidTr="006750E1">
        <w:trPr>
          <w:trHeight w:val="864"/>
        </w:trPr>
        <w:tc>
          <w:tcPr>
            <w:tcW w:w="9067" w:type="dxa"/>
            <w:shd w:val="clear" w:color="auto" w:fill="auto"/>
            <w:vAlign w:val="center"/>
            <w:hideMark/>
          </w:tcPr>
          <w:p w14:paraId="22658D2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6973D8" w:rsidRPr="00987336" w14:paraId="435BB1F9" w14:textId="77777777" w:rsidTr="006750E1">
        <w:trPr>
          <w:trHeight w:val="288"/>
        </w:trPr>
        <w:tc>
          <w:tcPr>
            <w:tcW w:w="9067" w:type="dxa"/>
            <w:shd w:val="clear" w:color="auto" w:fill="auto"/>
            <w:vAlign w:val="center"/>
            <w:hideMark/>
          </w:tcPr>
          <w:p w14:paraId="5F4A6042"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Valutazione dei Rischi ed elaborazione del relativo documento</w:t>
            </w:r>
          </w:p>
        </w:tc>
      </w:tr>
      <w:tr w:rsidR="006973D8" w:rsidRPr="00987336" w14:paraId="10330790" w14:textId="77777777" w:rsidTr="006750E1">
        <w:trPr>
          <w:trHeight w:val="288"/>
        </w:trPr>
        <w:tc>
          <w:tcPr>
            <w:tcW w:w="9067" w:type="dxa"/>
            <w:shd w:val="clear" w:color="auto" w:fill="auto"/>
            <w:vAlign w:val="center"/>
            <w:hideMark/>
          </w:tcPr>
          <w:p w14:paraId="2FC769CF"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2C418B97" w14:textId="77777777" w:rsidTr="006750E1">
        <w:trPr>
          <w:trHeight w:val="419"/>
        </w:trPr>
        <w:tc>
          <w:tcPr>
            <w:tcW w:w="9067" w:type="dxa"/>
            <w:shd w:val="clear" w:color="auto" w:fill="auto"/>
            <w:vAlign w:val="center"/>
            <w:hideMark/>
          </w:tcPr>
          <w:p w14:paraId="10B5DF3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Devono essere rispettate le previsioni del D.Lgs. 81/2008 in tema di valutazione dello specifico rischio</w:t>
            </w:r>
          </w:p>
        </w:tc>
      </w:tr>
      <w:tr w:rsidR="006973D8" w:rsidRPr="00987336" w14:paraId="0E622B35" w14:textId="77777777" w:rsidTr="006750E1">
        <w:trPr>
          <w:trHeight w:val="288"/>
        </w:trPr>
        <w:tc>
          <w:tcPr>
            <w:tcW w:w="9067" w:type="dxa"/>
            <w:shd w:val="clear" w:color="auto" w:fill="auto"/>
            <w:vAlign w:val="center"/>
            <w:hideMark/>
          </w:tcPr>
          <w:p w14:paraId="6994D953"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della sicurezza sul lavoro</w:t>
            </w:r>
          </w:p>
        </w:tc>
      </w:tr>
      <w:tr w:rsidR="006973D8" w:rsidRPr="00987336" w14:paraId="5E17D47B" w14:textId="77777777" w:rsidTr="006750E1">
        <w:trPr>
          <w:trHeight w:val="288"/>
        </w:trPr>
        <w:tc>
          <w:tcPr>
            <w:tcW w:w="9067" w:type="dxa"/>
            <w:shd w:val="clear" w:color="auto" w:fill="auto"/>
            <w:vAlign w:val="center"/>
            <w:hideMark/>
          </w:tcPr>
          <w:p w14:paraId="672052D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4010EF36" w14:textId="77777777" w:rsidTr="006750E1">
        <w:trPr>
          <w:trHeight w:val="576"/>
        </w:trPr>
        <w:tc>
          <w:tcPr>
            <w:tcW w:w="9067" w:type="dxa"/>
            <w:shd w:val="clear" w:color="auto" w:fill="auto"/>
            <w:vAlign w:val="center"/>
            <w:hideMark/>
          </w:tcPr>
          <w:p w14:paraId="533F579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deve essere la verifica congiunta da parte del titolare dell’attività di presentazione della domanda e del titolare dell’attività di gestione dei rapporti con la P.A.</w:t>
            </w:r>
          </w:p>
        </w:tc>
      </w:tr>
      <w:tr w:rsidR="006973D8" w:rsidRPr="00987336" w14:paraId="2CC2C83A" w14:textId="77777777" w:rsidTr="006750E1">
        <w:trPr>
          <w:trHeight w:val="288"/>
        </w:trPr>
        <w:tc>
          <w:tcPr>
            <w:tcW w:w="9067" w:type="dxa"/>
            <w:shd w:val="clear" w:color="auto" w:fill="auto"/>
            <w:vAlign w:val="center"/>
            <w:hideMark/>
          </w:tcPr>
          <w:p w14:paraId="64B5C7E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F5AE336" w14:textId="77777777" w:rsidTr="006750E1">
        <w:trPr>
          <w:trHeight w:val="864"/>
        </w:trPr>
        <w:tc>
          <w:tcPr>
            <w:tcW w:w="9067" w:type="dxa"/>
            <w:shd w:val="clear" w:color="auto" w:fill="auto"/>
            <w:vAlign w:val="center"/>
            <w:hideMark/>
          </w:tcPr>
          <w:p w14:paraId="478834B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6973D8" w:rsidRPr="00987336" w14:paraId="54CEC704" w14:textId="77777777" w:rsidTr="006750E1">
        <w:trPr>
          <w:trHeight w:val="288"/>
        </w:trPr>
        <w:tc>
          <w:tcPr>
            <w:tcW w:w="9067" w:type="dxa"/>
            <w:shd w:val="clear" w:color="auto" w:fill="auto"/>
            <w:vAlign w:val="center"/>
            <w:hideMark/>
          </w:tcPr>
          <w:p w14:paraId="6CCB7830"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della cartella clinica e diagnosi</w:t>
            </w:r>
          </w:p>
        </w:tc>
      </w:tr>
      <w:tr w:rsidR="006973D8" w:rsidRPr="00987336" w14:paraId="28CA7878" w14:textId="77777777" w:rsidTr="006750E1">
        <w:trPr>
          <w:trHeight w:val="288"/>
        </w:trPr>
        <w:tc>
          <w:tcPr>
            <w:tcW w:w="9067" w:type="dxa"/>
            <w:shd w:val="clear" w:color="auto" w:fill="auto"/>
            <w:vAlign w:val="center"/>
            <w:hideMark/>
          </w:tcPr>
          <w:p w14:paraId="1BB5CEC7"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della cartella clinica e diagnosi</w:t>
            </w:r>
          </w:p>
        </w:tc>
      </w:tr>
      <w:tr w:rsidR="006973D8" w:rsidRPr="00987336" w14:paraId="0ECA77AD" w14:textId="77777777" w:rsidTr="006750E1">
        <w:trPr>
          <w:trHeight w:val="288"/>
        </w:trPr>
        <w:tc>
          <w:tcPr>
            <w:tcW w:w="9067" w:type="dxa"/>
            <w:shd w:val="clear" w:color="auto" w:fill="auto"/>
            <w:vAlign w:val="center"/>
            <w:hideMark/>
          </w:tcPr>
          <w:p w14:paraId="7A7C54B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1637B3DC" w14:textId="77777777" w:rsidTr="006750E1">
        <w:trPr>
          <w:trHeight w:val="864"/>
        </w:trPr>
        <w:tc>
          <w:tcPr>
            <w:tcW w:w="9067" w:type="dxa"/>
            <w:shd w:val="clear" w:color="auto" w:fill="auto"/>
            <w:vAlign w:val="center"/>
            <w:hideMark/>
          </w:tcPr>
          <w:p w14:paraId="085DEC1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Devono essere implementati controlli periodici sulla piena corrispondenza di quanto riportato nelle copie di cartella clinica rilasciate dal direttore sanitario con quanto contenuto nei database aziendali</w:t>
            </w:r>
          </w:p>
        </w:tc>
      </w:tr>
      <w:tr w:rsidR="006973D8" w:rsidRPr="00987336" w14:paraId="5F8A89A4" w14:textId="77777777" w:rsidTr="006750E1">
        <w:trPr>
          <w:trHeight w:val="1973"/>
        </w:trPr>
        <w:tc>
          <w:tcPr>
            <w:tcW w:w="9067" w:type="dxa"/>
            <w:shd w:val="clear" w:color="auto" w:fill="auto"/>
            <w:vAlign w:val="center"/>
            <w:hideMark/>
          </w:tcPr>
          <w:p w14:paraId="71FBAF8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I soggetti che all’interno della Struttura sanitaria sono preposti alla redazione delle cartelle cliniche sono tenuti all’osservanza dell’obbligo di veridicità dei dati e dei fatti dichiarati. Il Direttore Sanitario è tenuto al controllo della completezza delle cartelle cliniche e delle schede di dimissione dei pazienti. A tal fine può avvalersi dell’ausilio di personale addestrato che presti la propria opera all’interno della struttura e che venga a ciò formalmente delegato. Le responsabilità e le modalità di esecuzione delle attività di registrazione e di controllo sulle cartelle cliniche sono disciplinate in dettaglio nell’apposita procedura </w:t>
            </w:r>
          </w:p>
        </w:tc>
      </w:tr>
      <w:tr w:rsidR="006973D8" w:rsidRPr="00987336" w14:paraId="08357FE4" w14:textId="77777777" w:rsidTr="006750E1">
        <w:trPr>
          <w:trHeight w:val="288"/>
        </w:trPr>
        <w:tc>
          <w:tcPr>
            <w:tcW w:w="9067" w:type="dxa"/>
            <w:shd w:val="clear" w:color="auto" w:fill="auto"/>
            <w:vAlign w:val="center"/>
            <w:hideMark/>
          </w:tcPr>
          <w:p w14:paraId="60CF351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28916FE" w14:textId="77777777" w:rsidTr="006750E1">
        <w:trPr>
          <w:trHeight w:val="864"/>
        </w:trPr>
        <w:tc>
          <w:tcPr>
            <w:tcW w:w="9067" w:type="dxa"/>
            <w:shd w:val="clear" w:color="auto" w:fill="auto"/>
            <w:vAlign w:val="center"/>
            <w:hideMark/>
          </w:tcPr>
          <w:p w14:paraId="077805F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L’Amministratore delegato cura che sia effettuata periodicamente una verifica sulla piena corrispondenza di quanto riportato nelle copie di cartella clinica rilasciate dal Direttore Sanitario con quanto contenuto nei database aziendali</w:t>
            </w:r>
          </w:p>
        </w:tc>
      </w:tr>
      <w:tr w:rsidR="006973D8" w:rsidRPr="00987336" w14:paraId="444F9EB2" w14:textId="77777777" w:rsidTr="006750E1">
        <w:trPr>
          <w:trHeight w:val="288"/>
        </w:trPr>
        <w:tc>
          <w:tcPr>
            <w:tcW w:w="9067" w:type="dxa"/>
            <w:shd w:val="clear" w:color="auto" w:fill="auto"/>
            <w:vAlign w:val="center"/>
            <w:hideMark/>
          </w:tcPr>
          <w:p w14:paraId="0043CE5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6973D8" w:rsidRPr="00987336" w14:paraId="2232B4CE" w14:textId="77777777" w:rsidTr="006750E1">
        <w:trPr>
          <w:trHeight w:val="288"/>
        </w:trPr>
        <w:tc>
          <w:tcPr>
            <w:tcW w:w="9067" w:type="dxa"/>
            <w:shd w:val="clear" w:color="auto" w:fill="auto"/>
            <w:vAlign w:val="center"/>
            <w:hideMark/>
          </w:tcPr>
          <w:p w14:paraId="3D87EA42"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dei rapporti con Enti pubblici nazionali e stranieri</w:t>
            </w:r>
          </w:p>
        </w:tc>
      </w:tr>
      <w:tr w:rsidR="006973D8" w:rsidRPr="00987336" w14:paraId="06CAA70C" w14:textId="77777777" w:rsidTr="006750E1">
        <w:trPr>
          <w:trHeight w:val="288"/>
        </w:trPr>
        <w:tc>
          <w:tcPr>
            <w:tcW w:w="9067" w:type="dxa"/>
            <w:shd w:val="clear" w:color="auto" w:fill="auto"/>
            <w:vAlign w:val="center"/>
            <w:hideMark/>
          </w:tcPr>
          <w:p w14:paraId="0E4EF99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23345416" w14:textId="77777777" w:rsidTr="006750E1">
        <w:trPr>
          <w:trHeight w:val="1152"/>
        </w:trPr>
        <w:tc>
          <w:tcPr>
            <w:tcW w:w="9067" w:type="dxa"/>
            <w:shd w:val="clear" w:color="auto" w:fill="auto"/>
            <w:vAlign w:val="center"/>
            <w:hideMark/>
          </w:tcPr>
          <w:p w14:paraId="277734E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I rapporti nei confronti della Pubblica Amministrazione per le aree di attività a rischio devono essere gestiti in modo unitario, procedendo alla nomina di un apposito responsabile per ogni operazione o pluralità di operazioni (in caso di particolare ripetitività delle stesse) svolte nelle aree di attività a rischio</w:t>
            </w:r>
          </w:p>
        </w:tc>
      </w:tr>
      <w:tr w:rsidR="006973D8" w:rsidRPr="00987336" w14:paraId="454C3CF3" w14:textId="77777777" w:rsidTr="006750E1">
        <w:trPr>
          <w:trHeight w:val="576"/>
        </w:trPr>
        <w:tc>
          <w:tcPr>
            <w:tcW w:w="9067" w:type="dxa"/>
            <w:shd w:val="clear" w:color="auto" w:fill="auto"/>
            <w:vAlign w:val="center"/>
            <w:hideMark/>
          </w:tcPr>
          <w:p w14:paraId="298A9A3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Coloro che partecipano agli incontri con la Pubblica Amministrazione devono essere muniti di apposita delega e devono essere in numero non inferiore a due</w:t>
            </w:r>
          </w:p>
        </w:tc>
      </w:tr>
      <w:tr w:rsidR="006973D8" w:rsidRPr="00987336" w14:paraId="431ECA96" w14:textId="77777777" w:rsidTr="006750E1">
        <w:trPr>
          <w:trHeight w:val="288"/>
        </w:trPr>
        <w:tc>
          <w:tcPr>
            <w:tcW w:w="9067" w:type="dxa"/>
            <w:shd w:val="clear" w:color="auto" w:fill="auto"/>
            <w:vAlign w:val="center"/>
            <w:hideMark/>
          </w:tcPr>
          <w:p w14:paraId="18CB1CDB"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 processo di accreditamento al Sistema Sanitario Nazionale</w:t>
            </w:r>
          </w:p>
        </w:tc>
      </w:tr>
      <w:tr w:rsidR="006973D8" w:rsidRPr="00987336" w14:paraId="58233EA8" w14:textId="77777777" w:rsidTr="006750E1">
        <w:trPr>
          <w:trHeight w:val="288"/>
        </w:trPr>
        <w:tc>
          <w:tcPr>
            <w:tcW w:w="9067" w:type="dxa"/>
            <w:shd w:val="clear" w:color="auto" w:fill="auto"/>
            <w:vAlign w:val="center"/>
            <w:hideMark/>
          </w:tcPr>
          <w:p w14:paraId="0F4EABD8"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177C56E0" w14:textId="77777777" w:rsidTr="006750E1">
        <w:trPr>
          <w:trHeight w:val="864"/>
        </w:trPr>
        <w:tc>
          <w:tcPr>
            <w:tcW w:w="9067" w:type="dxa"/>
            <w:shd w:val="clear" w:color="auto" w:fill="auto"/>
            <w:vAlign w:val="center"/>
            <w:hideMark/>
          </w:tcPr>
          <w:p w14:paraId="5B278DE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Gli outsourcer, i consulenti, i partner e i collaboratori in generale che possono eventualmente partecipare al processo accreditamento devono essere scelti e comunque valutati con metodi trasparenti e secondo specifica procedura aziendale</w:t>
            </w:r>
          </w:p>
        </w:tc>
      </w:tr>
      <w:tr w:rsidR="006973D8" w:rsidRPr="00987336" w14:paraId="41FA96CB" w14:textId="77777777" w:rsidTr="006750E1">
        <w:trPr>
          <w:trHeight w:val="288"/>
        </w:trPr>
        <w:tc>
          <w:tcPr>
            <w:tcW w:w="9067" w:type="dxa"/>
            <w:shd w:val="clear" w:color="auto" w:fill="auto"/>
            <w:vAlign w:val="center"/>
            <w:hideMark/>
          </w:tcPr>
          <w:p w14:paraId="181D9570"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2096CC25" w14:textId="77777777" w:rsidTr="006750E1">
        <w:trPr>
          <w:trHeight w:val="864"/>
        </w:trPr>
        <w:tc>
          <w:tcPr>
            <w:tcW w:w="9067" w:type="dxa"/>
            <w:shd w:val="clear" w:color="auto" w:fill="auto"/>
            <w:vAlign w:val="center"/>
            <w:hideMark/>
          </w:tcPr>
          <w:p w14:paraId="4577D0E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definiti con chiarezza ruoli e compiti delle funzioni/unità organizzative responsabili della gestione delle varie fasi dei rapporti con la Regione /o altri Enti Pubblici, nonché le modalità di contatto e la verbalizzazione delle principali statuizioni</w:t>
            </w:r>
          </w:p>
        </w:tc>
      </w:tr>
      <w:tr w:rsidR="006973D8" w:rsidRPr="00987336" w14:paraId="4A03019F" w14:textId="77777777" w:rsidTr="006750E1">
        <w:trPr>
          <w:trHeight w:val="864"/>
        </w:trPr>
        <w:tc>
          <w:tcPr>
            <w:tcW w:w="9067" w:type="dxa"/>
            <w:shd w:val="clear" w:color="auto" w:fill="auto"/>
            <w:vAlign w:val="center"/>
            <w:hideMark/>
          </w:tcPr>
          <w:p w14:paraId="54227C2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individuate le funzioni/unità organizzative e le persone fisiche deputate a rappresentare la società nei confronti della Regione e/o altri Enti Pubblici, cui conferire apposita delega e procura</w:t>
            </w:r>
          </w:p>
        </w:tc>
      </w:tr>
      <w:tr w:rsidR="006973D8" w:rsidRPr="00987336" w14:paraId="7DECB437" w14:textId="77777777" w:rsidTr="006750E1">
        <w:trPr>
          <w:trHeight w:val="1152"/>
        </w:trPr>
        <w:tc>
          <w:tcPr>
            <w:tcW w:w="9067" w:type="dxa"/>
            <w:shd w:val="clear" w:color="auto" w:fill="auto"/>
            <w:vAlign w:val="center"/>
            <w:hideMark/>
          </w:tcPr>
          <w:p w14:paraId="706215D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prevista una segregazione dei compiti tra le funzioni/unità organizzative responsabili della gestione delle richieste di autorizzazione, accreditamento e gestione della documentazione; inoltre, chi predispone la documentazione è soggetto diverso da chi effettua un controllo di completezza del fascicolo da consegnare</w:t>
            </w:r>
          </w:p>
        </w:tc>
      </w:tr>
      <w:tr w:rsidR="006973D8" w:rsidRPr="00987336" w14:paraId="0404BF1A" w14:textId="77777777" w:rsidTr="006750E1">
        <w:trPr>
          <w:trHeight w:val="288"/>
        </w:trPr>
        <w:tc>
          <w:tcPr>
            <w:tcW w:w="9067" w:type="dxa"/>
            <w:shd w:val="clear" w:color="auto" w:fill="auto"/>
            <w:vAlign w:val="center"/>
            <w:hideMark/>
          </w:tcPr>
          <w:p w14:paraId="7CCA9D62"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verificata l'esistenza di eventuali conflitti d'interesse</w:t>
            </w:r>
          </w:p>
        </w:tc>
      </w:tr>
      <w:tr w:rsidR="006973D8" w:rsidRPr="00987336" w14:paraId="10C95B4E" w14:textId="77777777" w:rsidTr="006750E1">
        <w:trPr>
          <w:trHeight w:val="864"/>
        </w:trPr>
        <w:tc>
          <w:tcPr>
            <w:tcW w:w="9067" w:type="dxa"/>
            <w:shd w:val="clear" w:color="auto" w:fill="auto"/>
            <w:vAlign w:val="center"/>
            <w:hideMark/>
          </w:tcPr>
          <w:p w14:paraId="4523FDB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archiviata tutta la documentazione relativa alle informazioni riportate all'interno della domanda stessa, o di eventuali integrazioni esplicitamente richieste dalla Regione e/o da altro Ente Pubblico</w:t>
            </w:r>
          </w:p>
        </w:tc>
      </w:tr>
      <w:tr w:rsidR="006973D8" w:rsidRPr="00987336" w14:paraId="4F5D0C13" w14:textId="77777777" w:rsidTr="006750E1">
        <w:trPr>
          <w:trHeight w:val="864"/>
        </w:trPr>
        <w:tc>
          <w:tcPr>
            <w:tcW w:w="9067" w:type="dxa"/>
            <w:shd w:val="clear" w:color="auto" w:fill="auto"/>
            <w:vAlign w:val="center"/>
            <w:hideMark/>
          </w:tcPr>
          <w:p w14:paraId="17C0828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predisposto un piano di implementazione a fronte delle eventuali osservazioni e/o azioni correttive indicate dalle aziende sanitarie locali o da altro ente competente in sede di controllo</w:t>
            </w:r>
          </w:p>
        </w:tc>
      </w:tr>
      <w:tr w:rsidR="006973D8" w:rsidRPr="00987336" w14:paraId="3CABC43E" w14:textId="77777777" w:rsidTr="006750E1">
        <w:trPr>
          <w:trHeight w:val="864"/>
        </w:trPr>
        <w:tc>
          <w:tcPr>
            <w:tcW w:w="9067" w:type="dxa"/>
            <w:shd w:val="clear" w:color="auto" w:fill="auto"/>
            <w:vAlign w:val="center"/>
            <w:hideMark/>
          </w:tcPr>
          <w:p w14:paraId="3FA51F3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previsto che agli incontri con la Regione e/o altro Ente Pubblico, finalizzati alla verifica dei requisiti per l'accreditamento, partecipano almeno due rappresentanti della società, muniti di apposita delega</w:t>
            </w:r>
          </w:p>
        </w:tc>
      </w:tr>
      <w:tr w:rsidR="006973D8" w:rsidRPr="00987336" w14:paraId="6C19E1EB" w14:textId="77777777" w:rsidTr="006750E1">
        <w:trPr>
          <w:trHeight w:val="864"/>
        </w:trPr>
        <w:tc>
          <w:tcPr>
            <w:tcW w:w="9067" w:type="dxa"/>
            <w:shd w:val="clear" w:color="auto" w:fill="auto"/>
            <w:vAlign w:val="center"/>
            <w:hideMark/>
          </w:tcPr>
          <w:p w14:paraId="2494660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garantita la tracciabilità delle informazioni, trasmesse dai responsabili delle unità organizzative e delle strutture amministrative di supporto ai fini della predisposizione della domanda di accreditamento</w:t>
            </w:r>
          </w:p>
        </w:tc>
      </w:tr>
      <w:tr w:rsidR="006973D8" w:rsidRPr="00987336" w14:paraId="7B03A264" w14:textId="77777777" w:rsidTr="006750E1">
        <w:trPr>
          <w:trHeight w:val="864"/>
        </w:trPr>
        <w:tc>
          <w:tcPr>
            <w:tcW w:w="9067" w:type="dxa"/>
            <w:shd w:val="clear" w:color="auto" w:fill="auto"/>
            <w:vAlign w:val="center"/>
            <w:hideMark/>
          </w:tcPr>
          <w:p w14:paraId="37FCDEF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monitorata annualmente la permanenza nel tempo, indipendentemente dalle eventuali verifiche effettuate dalle aziende sanitarie locali, dei requisiti previsti ai fini dell'accreditamento</w:t>
            </w:r>
          </w:p>
        </w:tc>
      </w:tr>
      <w:tr w:rsidR="006973D8" w:rsidRPr="00987336" w14:paraId="3EC60A1E" w14:textId="77777777" w:rsidTr="006750E1">
        <w:trPr>
          <w:trHeight w:val="864"/>
        </w:trPr>
        <w:tc>
          <w:tcPr>
            <w:tcW w:w="9067" w:type="dxa"/>
            <w:shd w:val="clear" w:color="auto" w:fill="auto"/>
            <w:vAlign w:val="center"/>
            <w:hideMark/>
          </w:tcPr>
          <w:p w14:paraId="5579DAA7"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lastRenderedPageBreak/>
              <w:t>Gestione dei rapporti con Enti Pubblici e/o terzi che svolgono attività regolatorie, di vigilanza e verifiche ispettive (es. Accreditamento, ASL, NAS, Vigili del Fuoco, Guardia di Finanza, Agenzia delle Entrate, Comune di xxx, ARPA, vigili urbani)</w:t>
            </w:r>
          </w:p>
        </w:tc>
      </w:tr>
      <w:tr w:rsidR="006973D8" w:rsidRPr="00987336" w14:paraId="7532BB30" w14:textId="77777777" w:rsidTr="006750E1">
        <w:trPr>
          <w:trHeight w:val="288"/>
        </w:trPr>
        <w:tc>
          <w:tcPr>
            <w:tcW w:w="9067" w:type="dxa"/>
            <w:shd w:val="clear" w:color="auto" w:fill="auto"/>
            <w:vAlign w:val="center"/>
            <w:hideMark/>
          </w:tcPr>
          <w:p w14:paraId="4E7EE562"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6973D8" w:rsidRPr="00987336" w14:paraId="6C5D7F80" w14:textId="77777777" w:rsidTr="006750E1">
        <w:trPr>
          <w:trHeight w:val="576"/>
        </w:trPr>
        <w:tc>
          <w:tcPr>
            <w:tcW w:w="9067" w:type="dxa"/>
            <w:shd w:val="clear" w:color="auto" w:fill="auto"/>
            <w:vAlign w:val="center"/>
            <w:hideMark/>
          </w:tcPr>
          <w:p w14:paraId="3644116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formalizzate le direttive che sanciscono l'obbligo alla massima collaborazione e trasparenza nei rapporti con le Autorità di Vigilanza e con gli altri organi di controllo</w:t>
            </w:r>
          </w:p>
        </w:tc>
      </w:tr>
      <w:tr w:rsidR="006973D8" w:rsidRPr="00987336" w14:paraId="18AA65CB" w14:textId="77777777" w:rsidTr="006750E1">
        <w:trPr>
          <w:trHeight w:val="864"/>
        </w:trPr>
        <w:tc>
          <w:tcPr>
            <w:tcW w:w="9067" w:type="dxa"/>
            <w:shd w:val="clear" w:color="auto" w:fill="auto"/>
            <w:vAlign w:val="center"/>
            <w:hideMark/>
          </w:tcPr>
          <w:p w14:paraId="59F149D5"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delle attività concernenti la richiesta e il rilascio di autorizzazioni, di concessioni e di certificazioni (es. DIA, concessioni edilizie, DURC), anche tramite consulenti esterni</w:t>
            </w:r>
          </w:p>
        </w:tc>
      </w:tr>
      <w:tr w:rsidR="006973D8" w:rsidRPr="00987336" w14:paraId="6954629B" w14:textId="77777777" w:rsidTr="006750E1">
        <w:trPr>
          <w:trHeight w:val="288"/>
        </w:trPr>
        <w:tc>
          <w:tcPr>
            <w:tcW w:w="9067" w:type="dxa"/>
            <w:shd w:val="clear" w:color="auto" w:fill="auto"/>
            <w:vAlign w:val="center"/>
            <w:hideMark/>
          </w:tcPr>
          <w:p w14:paraId="5C0FE86C"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16D0634" w14:textId="77777777" w:rsidTr="006750E1">
        <w:trPr>
          <w:trHeight w:val="1440"/>
        </w:trPr>
        <w:tc>
          <w:tcPr>
            <w:tcW w:w="9067" w:type="dxa"/>
            <w:shd w:val="clear" w:color="auto" w:fill="auto"/>
            <w:vAlign w:val="center"/>
            <w:hideMark/>
          </w:tcPr>
          <w:p w14:paraId="6557B94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Le Funzioni responsabili delle attività di presa di contatto con il soggetto pubblico per la richiesta di informazioni, di redazione della domanda, di presentazione della domanda e di gestione della concessione e/o dell’autorizzazione sono diversi e sono indette apposite riunioni con la verbalizzazione delle principali statuizioni al fine di garantire il rispetto dei canoni di integrità, trasparenza e correttezza del processo</w:t>
            </w:r>
          </w:p>
        </w:tc>
      </w:tr>
      <w:tr w:rsidR="006973D8" w:rsidRPr="00987336" w14:paraId="0DAE00B5" w14:textId="77777777" w:rsidTr="006750E1">
        <w:trPr>
          <w:trHeight w:val="576"/>
        </w:trPr>
        <w:tc>
          <w:tcPr>
            <w:tcW w:w="9067" w:type="dxa"/>
            <w:shd w:val="clear" w:color="auto" w:fill="auto"/>
            <w:vAlign w:val="center"/>
            <w:hideMark/>
          </w:tcPr>
          <w:p w14:paraId="7E93F86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documentati specifici flussi informativi tra le Funzioni coinvolte nel processo con finalità di verifica e coordinamento reciproco</w:t>
            </w:r>
          </w:p>
        </w:tc>
      </w:tr>
      <w:tr w:rsidR="006973D8" w:rsidRPr="00987336" w14:paraId="1754BAE6" w14:textId="77777777" w:rsidTr="006750E1">
        <w:trPr>
          <w:trHeight w:val="576"/>
        </w:trPr>
        <w:tc>
          <w:tcPr>
            <w:tcW w:w="9067" w:type="dxa"/>
            <w:shd w:val="clear" w:color="auto" w:fill="auto"/>
            <w:vAlign w:val="center"/>
            <w:hideMark/>
          </w:tcPr>
          <w:p w14:paraId="675DDF84"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previsti specifici protocolli di controllo e verifica della veridicità e correttezza dei documenti la cui produzione è necessaria per ottenere la concessione e/o autorizzazione</w:t>
            </w:r>
          </w:p>
        </w:tc>
      </w:tr>
      <w:tr w:rsidR="006973D8" w:rsidRPr="00987336" w14:paraId="228CD502" w14:textId="77777777" w:rsidTr="006750E1">
        <w:trPr>
          <w:trHeight w:val="864"/>
        </w:trPr>
        <w:tc>
          <w:tcPr>
            <w:tcW w:w="9067" w:type="dxa"/>
            <w:shd w:val="clear" w:color="auto" w:fill="auto"/>
            <w:vAlign w:val="center"/>
            <w:hideMark/>
          </w:tcPr>
          <w:p w14:paraId="2892CB4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individuata una specifica funzione responsabile del controllo sulle fasi di ottenimento e gestione delle concessioni e/o autorizzazioni, con particolare riguardo ai presupposti di fatto e di diritto per la presentazione della relativa richiesta</w:t>
            </w:r>
          </w:p>
        </w:tc>
      </w:tr>
      <w:tr w:rsidR="006973D8" w:rsidRPr="00987336" w14:paraId="64F4B348" w14:textId="77777777" w:rsidTr="006750E1">
        <w:trPr>
          <w:trHeight w:val="576"/>
        </w:trPr>
        <w:tc>
          <w:tcPr>
            <w:tcW w:w="9067" w:type="dxa"/>
            <w:shd w:val="clear" w:color="auto" w:fill="auto"/>
            <w:vAlign w:val="center"/>
            <w:hideMark/>
          </w:tcPr>
          <w:p w14:paraId="0FD47762"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 xml:space="preserve">Gestione dei rapporti istituzionali e contrattuali con enti della P.A. (es. ASL, Regione, Ministeri competenti) nell'ambito delle prestazioni sanitarie </w:t>
            </w:r>
          </w:p>
        </w:tc>
      </w:tr>
      <w:tr w:rsidR="006973D8" w:rsidRPr="00987336" w14:paraId="6F5C7DA2" w14:textId="77777777" w:rsidTr="006750E1">
        <w:trPr>
          <w:trHeight w:val="288"/>
        </w:trPr>
        <w:tc>
          <w:tcPr>
            <w:tcW w:w="9067" w:type="dxa"/>
            <w:shd w:val="clear" w:color="auto" w:fill="auto"/>
            <w:vAlign w:val="center"/>
            <w:hideMark/>
          </w:tcPr>
          <w:p w14:paraId="1A8EB257"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7F17E86" w14:textId="77777777" w:rsidTr="006750E1">
        <w:trPr>
          <w:trHeight w:val="864"/>
        </w:trPr>
        <w:tc>
          <w:tcPr>
            <w:tcW w:w="9067" w:type="dxa"/>
            <w:shd w:val="clear" w:color="auto" w:fill="auto"/>
            <w:vAlign w:val="center"/>
            <w:hideMark/>
          </w:tcPr>
          <w:p w14:paraId="4A4C9B60"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Sono individuate le funzioni/unità organizzative e le persone fisiche deputate a rappresentare la società nei confronti della Regione e/o altri Enti Pubblici, cui conferire apposita delega e procura</w:t>
            </w:r>
          </w:p>
        </w:tc>
      </w:tr>
      <w:tr w:rsidR="006973D8" w:rsidRPr="00987336" w14:paraId="56C18DF3" w14:textId="77777777" w:rsidTr="006750E1">
        <w:trPr>
          <w:trHeight w:val="576"/>
        </w:trPr>
        <w:tc>
          <w:tcPr>
            <w:tcW w:w="9067" w:type="dxa"/>
            <w:shd w:val="clear" w:color="auto" w:fill="auto"/>
            <w:vAlign w:val="center"/>
            <w:hideMark/>
          </w:tcPr>
          <w:p w14:paraId="068FD3E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La persona deputata a rappresentare l’ente nei confronti della P.A. concedente è dotata di apposita delega e procura</w:t>
            </w:r>
          </w:p>
        </w:tc>
      </w:tr>
      <w:tr w:rsidR="006973D8" w:rsidRPr="00987336" w14:paraId="0416C2F1" w14:textId="77777777" w:rsidTr="006750E1">
        <w:trPr>
          <w:trHeight w:val="576"/>
        </w:trPr>
        <w:tc>
          <w:tcPr>
            <w:tcW w:w="9067" w:type="dxa"/>
            <w:shd w:val="clear" w:color="auto" w:fill="auto"/>
            <w:vAlign w:val="center"/>
            <w:hideMark/>
          </w:tcPr>
          <w:p w14:paraId="5A6F8A3A"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 xml:space="preserve">Tutte le fasi sono gestite secondo quanto richiesto dalla normativa vigente </w:t>
            </w:r>
          </w:p>
        </w:tc>
      </w:tr>
      <w:tr w:rsidR="006973D8" w:rsidRPr="00987336" w14:paraId="7CFEF0AB" w14:textId="77777777" w:rsidTr="006750E1">
        <w:trPr>
          <w:trHeight w:val="864"/>
        </w:trPr>
        <w:tc>
          <w:tcPr>
            <w:tcW w:w="9067" w:type="dxa"/>
            <w:shd w:val="clear" w:color="auto" w:fill="auto"/>
            <w:vAlign w:val="center"/>
            <w:hideMark/>
          </w:tcPr>
          <w:p w14:paraId="7841524B"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definiti con chiarezza ruoli e compiti delle funzioni/unità organizzative responsabili della gestione delle varie fasi dei rapporti con la Regione /o altri Enti Pubblici, nonché le modalità di contatto e la verbalizzazione delle principali statuizioni</w:t>
            </w:r>
          </w:p>
        </w:tc>
      </w:tr>
      <w:tr w:rsidR="006973D8" w:rsidRPr="00987336" w14:paraId="1CC36E5A" w14:textId="77777777" w:rsidTr="006750E1">
        <w:trPr>
          <w:trHeight w:val="864"/>
        </w:trPr>
        <w:tc>
          <w:tcPr>
            <w:tcW w:w="9067" w:type="dxa"/>
            <w:shd w:val="clear" w:color="auto" w:fill="auto"/>
            <w:vAlign w:val="center"/>
            <w:hideMark/>
          </w:tcPr>
          <w:p w14:paraId="5B63BFD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effettuati controlli sulla documentazione attestante l'esistenza di condizioni essenziali per partecipare ai bandi (delibere autorizzative alla partecipazione alla gara, verifica dell'integrità della busta accompagnatoria della documentazione necessaria per partecipare al bando)</w:t>
            </w:r>
          </w:p>
        </w:tc>
      </w:tr>
      <w:tr w:rsidR="006973D8" w:rsidRPr="00987336" w14:paraId="4AFBA281" w14:textId="77777777" w:rsidTr="006750E1">
        <w:trPr>
          <w:trHeight w:val="576"/>
        </w:trPr>
        <w:tc>
          <w:tcPr>
            <w:tcW w:w="9067" w:type="dxa"/>
            <w:shd w:val="clear" w:color="auto" w:fill="auto"/>
            <w:vAlign w:val="center"/>
            <w:hideMark/>
          </w:tcPr>
          <w:p w14:paraId="106D44F8"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 xml:space="preserve">Processo di erogazione delle prestazioni, loro codifica e gestione dei relativi flussi informativi ospedalieri  </w:t>
            </w:r>
          </w:p>
        </w:tc>
      </w:tr>
      <w:tr w:rsidR="006973D8" w:rsidRPr="00987336" w14:paraId="3FEA1DCC" w14:textId="77777777" w:rsidTr="006750E1">
        <w:trPr>
          <w:trHeight w:val="288"/>
        </w:trPr>
        <w:tc>
          <w:tcPr>
            <w:tcW w:w="9067" w:type="dxa"/>
            <w:shd w:val="clear" w:color="auto" w:fill="auto"/>
            <w:vAlign w:val="center"/>
            <w:hideMark/>
          </w:tcPr>
          <w:p w14:paraId="3296027C"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Erogazioni delle prestazioni, loro codifica e gestione dei relativi flussi informativi ospedalieri</w:t>
            </w:r>
          </w:p>
        </w:tc>
      </w:tr>
      <w:tr w:rsidR="006973D8" w:rsidRPr="00987336" w14:paraId="1486064A" w14:textId="77777777" w:rsidTr="006750E1">
        <w:trPr>
          <w:trHeight w:val="288"/>
        </w:trPr>
        <w:tc>
          <w:tcPr>
            <w:tcW w:w="9067" w:type="dxa"/>
            <w:shd w:val="clear" w:color="auto" w:fill="auto"/>
            <w:vAlign w:val="center"/>
            <w:hideMark/>
          </w:tcPr>
          <w:p w14:paraId="1385F148"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05D6826A" w14:textId="77777777" w:rsidTr="006750E1">
        <w:trPr>
          <w:trHeight w:val="1440"/>
        </w:trPr>
        <w:tc>
          <w:tcPr>
            <w:tcW w:w="9067" w:type="dxa"/>
            <w:shd w:val="clear" w:color="auto" w:fill="auto"/>
            <w:vAlign w:val="center"/>
            <w:hideMark/>
          </w:tcPr>
          <w:p w14:paraId="74AC020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Viene evitato che più fasi della medesima procedura siano affidate ad un unico operatore (ad esempio: prenotazione - accettazione - dimissione; rapporti con gli uffici della azienda sanitaria locale - fatturazioni dei ricoveri - controllo sui DRG; ecc.), impedendo al contempo che la frammentazione del lavoro produca deresponsabilizzazione e difficoltà a individuare, successivamente al fatto, il responsabile</w:t>
            </w:r>
          </w:p>
        </w:tc>
      </w:tr>
      <w:tr w:rsidR="006973D8" w:rsidRPr="00987336" w14:paraId="24DC3F6D" w14:textId="77777777" w:rsidTr="006750E1">
        <w:trPr>
          <w:trHeight w:val="288"/>
        </w:trPr>
        <w:tc>
          <w:tcPr>
            <w:tcW w:w="9067" w:type="dxa"/>
            <w:shd w:val="clear" w:color="auto" w:fill="auto"/>
            <w:vAlign w:val="center"/>
            <w:hideMark/>
          </w:tcPr>
          <w:p w14:paraId="1155D515"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della cartella clinica e diagnosi</w:t>
            </w:r>
          </w:p>
        </w:tc>
      </w:tr>
      <w:tr w:rsidR="006973D8" w:rsidRPr="00987336" w14:paraId="5450794F" w14:textId="77777777" w:rsidTr="006750E1">
        <w:trPr>
          <w:trHeight w:val="288"/>
        </w:trPr>
        <w:tc>
          <w:tcPr>
            <w:tcW w:w="9067" w:type="dxa"/>
            <w:shd w:val="clear" w:color="auto" w:fill="auto"/>
            <w:vAlign w:val="center"/>
            <w:hideMark/>
          </w:tcPr>
          <w:p w14:paraId="307A064D"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02FC56F2" w14:textId="77777777" w:rsidTr="006750E1">
        <w:trPr>
          <w:trHeight w:val="576"/>
        </w:trPr>
        <w:tc>
          <w:tcPr>
            <w:tcW w:w="9067" w:type="dxa"/>
            <w:shd w:val="clear" w:color="auto" w:fill="auto"/>
            <w:vAlign w:val="center"/>
            <w:hideMark/>
          </w:tcPr>
          <w:p w14:paraId="2E4AB486"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una apposita istruzione operativa in merito alla procedura di richiesta e rilascio di copia della cartella clinica</w:t>
            </w:r>
          </w:p>
        </w:tc>
      </w:tr>
      <w:tr w:rsidR="006973D8" w:rsidRPr="00987336" w14:paraId="07C8532B" w14:textId="77777777" w:rsidTr="006750E1">
        <w:trPr>
          <w:trHeight w:val="576"/>
        </w:trPr>
        <w:tc>
          <w:tcPr>
            <w:tcW w:w="9067" w:type="dxa"/>
            <w:shd w:val="clear" w:color="auto" w:fill="auto"/>
            <w:vAlign w:val="center"/>
            <w:hideMark/>
          </w:tcPr>
          <w:p w14:paraId="25A0225C"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delle attività di acquisto di farmaci e beni sanitari (es. protesi, dispositivi medici, apparecchiature elettromedicali, ecc.)</w:t>
            </w:r>
          </w:p>
          <w:p w14:paraId="0B52EFDB" w14:textId="77777777" w:rsidR="006973D8" w:rsidRPr="00987336" w:rsidRDefault="006973D8" w:rsidP="006750E1">
            <w:pPr>
              <w:jc w:val="both"/>
              <w:rPr>
                <w:rFonts w:ascii="Calibri" w:hAnsi="Calibri" w:cs="Calibri"/>
                <w:color w:val="000000"/>
                <w:lang w:eastAsia="it-IT"/>
              </w:rPr>
            </w:pPr>
          </w:p>
        </w:tc>
      </w:tr>
      <w:tr w:rsidR="006973D8" w:rsidRPr="00987336" w14:paraId="36F66E0C" w14:textId="77777777" w:rsidTr="006750E1">
        <w:trPr>
          <w:trHeight w:val="288"/>
        </w:trPr>
        <w:tc>
          <w:tcPr>
            <w:tcW w:w="9067" w:type="dxa"/>
            <w:shd w:val="clear" w:color="auto" w:fill="auto"/>
            <w:vAlign w:val="center"/>
            <w:hideMark/>
          </w:tcPr>
          <w:p w14:paraId="2B2B4B59"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45191E10" w14:textId="77777777" w:rsidTr="006750E1">
        <w:trPr>
          <w:trHeight w:val="864"/>
        </w:trPr>
        <w:tc>
          <w:tcPr>
            <w:tcW w:w="9067" w:type="dxa"/>
            <w:shd w:val="clear" w:color="auto" w:fill="auto"/>
            <w:vAlign w:val="center"/>
            <w:hideMark/>
          </w:tcPr>
          <w:p w14:paraId="26E89E99"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verificata l'appropriatezza e/o la completezza e la congruità delle prescrizioni (anche prescritte da personale interno) effettuate per attività ambulatoriali, di pronto soccorso e per quelle relative alla somministrazione di farmaci e di impianto di protesi</w:t>
            </w:r>
          </w:p>
        </w:tc>
      </w:tr>
      <w:tr w:rsidR="006973D8" w:rsidRPr="00987336" w14:paraId="5E532715" w14:textId="77777777" w:rsidTr="006750E1">
        <w:trPr>
          <w:trHeight w:val="288"/>
        </w:trPr>
        <w:tc>
          <w:tcPr>
            <w:tcW w:w="9067" w:type="dxa"/>
            <w:shd w:val="clear" w:color="auto" w:fill="auto"/>
            <w:vAlign w:val="center"/>
            <w:hideMark/>
          </w:tcPr>
          <w:p w14:paraId="6FA3146A"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Gestione e compilazione della SDO (scheda di dismissione ospedaliera)</w:t>
            </w:r>
          </w:p>
        </w:tc>
      </w:tr>
      <w:tr w:rsidR="006973D8" w:rsidRPr="00987336" w14:paraId="5FDC6139" w14:textId="77777777" w:rsidTr="006750E1">
        <w:trPr>
          <w:trHeight w:val="288"/>
        </w:trPr>
        <w:tc>
          <w:tcPr>
            <w:tcW w:w="9067" w:type="dxa"/>
            <w:shd w:val="clear" w:color="auto" w:fill="auto"/>
            <w:vAlign w:val="center"/>
            <w:hideMark/>
          </w:tcPr>
          <w:p w14:paraId="370F4525"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79AE5820" w14:textId="77777777" w:rsidTr="006750E1">
        <w:trPr>
          <w:trHeight w:val="864"/>
        </w:trPr>
        <w:tc>
          <w:tcPr>
            <w:tcW w:w="9067" w:type="dxa"/>
            <w:shd w:val="clear" w:color="auto" w:fill="auto"/>
            <w:vAlign w:val="center"/>
            <w:hideMark/>
          </w:tcPr>
          <w:p w14:paraId="248ABE2C"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una netta separazione tra chi esegue la diagnosi, chi autorizza la compilazione della SDO, chi la immette nel sistema informativo, chi ne esegue il successivo controllo al fine della richiesta di rimborso</w:t>
            </w:r>
          </w:p>
        </w:tc>
      </w:tr>
      <w:tr w:rsidR="006973D8" w:rsidRPr="00987336" w14:paraId="7D5B70DD" w14:textId="77777777" w:rsidTr="006750E1">
        <w:trPr>
          <w:trHeight w:val="576"/>
        </w:trPr>
        <w:tc>
          <w:tcPr>
            <w:tcW w:w="9067" w:type="dxa"/>
            <w:shd w:val="clear" w:color="auto" w:fill="auto"/>
            <w:vAlign w:val="center"/>
            <w:hideMark/>
          </w:tcPr>
          <w:p w14:paraId="3077C208"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vigilato il rispetto della normativa interna e regionale relativamente alla compilazione delle SDO e della cartella clinica</w:t>
            </w:r>
          </w:p>
        </w:tc>
      </w:tr>
      <w:tr w:rsidR="006973D8" w:rsidRPr="00987336" w14:paraId="505C93EA" w14:textId="77777777" w:rsidTr="006750E1">
        <w:trPr>
          <w:trHeight w:val="864"/>
        </w:trPr>
        <w:tc>
          <w:tcPr>
            <w:tcW w:w="9067" w:type="dxa"/>
            <w:shd w:val="clear" w:color="auto" w:fill="auto"/>
            <w:vAlign w:val="center"/>
            <w:hideMark/>
          </w:tcPr>
          <w:p w14:paraId="3805C4D3"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garantita la corretta codifica, ai fini del rimborso da parte del SSR, delle SDO e delle altre prestazioni sanitarie; in caso di codifica non congrua, viene comunicata al referente di unità organizzativa, l'indicazione dei dati incongrui e la relativa proposta di rettifica</w:t>
            </w:r>
          </w:p>
        </w:tc>
      </w:tr>
      <w:tr w:rsidR="006973D8" w:rsidRPr="00987336" w14:paraId="37BB55AB" w14:textId="77777777" w:rsidTr="006750E1">
        <w:trPr>
          <w:trHeight w:val="288"/>
        </w:trPr>
        <w:tc>
          <w:tcPr>
            <w:tcW w:w="9067" w:type="dxa"/>
            <w:shd w:val="clear" w:color="auto" w:fill="auto"/>
            <w:vAlign w:val="center"/>
            <w:hideMark/>
          </w:tcPr>
          <w:p w14:paraId="0AA359D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previsto il controllo da parte del medico che la SDO sia firmata e timbrata</w:t>
            </w:r>
          </w:p>
        </w:tc>
      </w:tr>
      <w:tr w:rsidR="006973D8" w:rsidRPr="00987336" w14:paraId="260FE289" w14:textId="77777777" w:rsidTr="006750E1">
        <w:trPr>
          <w:trHeight w:val="864"/>
        </w:trPr>
        <w:tc>
          <w:tcPr>
            <w:tcW w:w="9067" w:type="dxa"/>
            <w:shd w:val="clear" w:color="auto" w:fill="auto"/>
            <w:vAlign w:val="center"/>
            <w:hideMark/>
          </w:tcPr>
          <w:p w14:paraId="28D2478E"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controllata la corretta compilazione delle SDO (contenute in cartelle archiviate entro i termini per l'invio dei dati alla Regione) secondo le modalità definite dalle relative Linee Guida nazionali e regionali</w:t>
            </w:r>
          </w:p>
        </w:tc>
      </w:tr>
      <w:tr w:rsidR="006973D8" w:rsidRPr="00987336" w14:paraId="23E60DE4" w14:textId="77777777" w:rsidTr="006750E1">
        <w:trPr>
          <w:trHeight w:val="3617"/>
        </w:trPr>
        <w:tc>
          <w:tcPr>
            <w:tcW w:w="9067" w:type="dxa"/>
            <w:shd w:val="clear" w:color="auto" w:fill="auto"/>
            <w:vAlign w:val="center"/>
            <w:hideMark/>
          </w:tcPr>
          <w:p w14:paraId="4A72745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prevista l'istituzione di un apposito Nucleo di  Controllo interno delle cartelle cliniche con il compito di: (i) controllare, sia sotto il profilo della  congruenza sia sotto quello dell'appropriatezza e compilazione, la documentazione clinica campionata; (ii) richiedere a livello regionale chiarimenti e quesiti specifici in relazione ad aree di  dubbia interpretazione soprattutto in merito ad aspetti di congruenza; (iii) formare/informare  direttamente, o tramite le figure di volta in volta identificate, i medici codificatori in merito alle  novità normative e operative riguardanti la compilazione della SDO e la gestione delle informazioni cliniche dei pazienti dimessi; (iv) discutere con i medici codificatori l'appropriatezza delle  codifiche a rischio di incongruenza, valutando caso per caso le eventuali modifiche da apportare  alla codifica; (v) regolamentare le attività di controllo di propria competenza e monitorare l'adeguata implementazione delle azioni correttive scaturite dall'attività di controllo; (vi) predisporre il file concordato con la direzione sanitaria, che riporta gli esiti dei controlli relativi alle cartelle oggetto dell'attività di controllo (oltre soglia -DRG complicati, DRG anomali, ecc.); (vii) verificare  le segnalazioni e/o gli eventuali errori comunicati dalla Regione</w:t>
            </w:r>
          </w:p>
        </w:tc>
      </w:tr>
      <w:tr w:rsidR="006973D8" w:rsidRPr="00987336" w14:paraId="2CA521FB" w14:textId="77777777" w:rsidTr="006750E1">
        <w:trPr>
          <w:trHeight w:val="288"/>
        </w:trPr>
        <w:tc>
          <w:tcPr>
            <w:tcW w:w="9067" w:type="dxa"/>
            <w:shd w:val="clear" w:color="auto" w:fill="auto"/>
            <w:vAlign w:val="center"/>
            <w:hideMark/>
          </w:tcPr>
          <w:p w14:paraId="4BAFA6F7" w14:textId="77777777" w:rsidR="006973D8" w:rsidRPr="00D74CE6" w:rsidRDefault="006973D8" w:rsidP="006750E1">
            <w:pPr>
              <w:jc w:val="both"/>
              <w:rPr>
                <w:rFonts w:ascii="Calibri" w:hAnsi="Calibri" w:cs="Calibri"/>
                <w:b/>
                <w:bCs/>
                <w:color w:val="000000"/>
                <w:lang w:eastAsia="it-IT"/>
              </w:rPr>
            </w:pPr>
            <w:r w:rsidRPr="00D74CE6">
              <w:rPr>
                <w:rFonts w:ascii="Calibri" w:hAnsi="Calibri" w:cs="Calibri"/>
                <w:b/>
                <w:bCs/>
                <w:color w:val="000000"/>
                <w:lang w:eastAsia="it-IT"/>
              </w:rPr>
              <w:t>Invio dei Flussi di rendicontazione alla ASL e relativa fatturazione</w:t>
            </w:r>
          </w:p>
        </w:tc>
      </w:tr>
      <w:tr w:rsidR="006973D8" w:rsidRPr="00987336" w14:paraId="0D679A81" w14:textId="77777777" w:rsidTr="006750E1">
        <w:trPr>
          <w:trHeight w:val="288"/>
        </w:trPr>
        <w:tc>
          <w:tcPr>
            <w:tcW w:w="9067" w:type="dxa"/>
            <w:shd w:val="clear" w:color="auto" w:fill="auto"/>
            <w:vAlign w:val="center"/>
            <w:hideMark/>
          </w:tcPr>
          <w:p w14:paraId="56156243"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6973D8" w:rsidRPr="00987336" w14:paraId="2288EFAA" w14:textId="77777777" w:rsidTr="006750E1">
        <w:trPr>
          <w:trHeight w:val="288"/>
        </w:trPr>
        <w:tc>
          <w:tcPr>
            <w:tcW w:w="9067" w:type="dxa"/>
            <w:shd w:val="clear" w:color="auto" w:fill="auto"/>
            <w:vAlign w:val="center"/>
            <w:hideMark/>
          </w:tcPr>
          <w:p w14:paraId="5A9F0B7F"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lastRenderedPageBreak/>
              <w:t>È vietato utilizzare la user-ID o la password di altro operatore</w:t>
            </w:r>
          </w:p>
        </w:tc>
      </w:tr>
      <w:tr w:rsidR="006973D8" w:rsidRPr="00987336" w14:paraId="2BD4D5BC" w14:textId="77777777" w:rsidTr="006750E1">
        <w:trPr>
          <w:trHeight w:val="288"/>
        </w:trPr>
        <w:tc>
          <w:tcPr>
            <w:tcW w:w="9067" w:type="dxa"/>
            <w:shd w:val="clear" w:color="auto" w:fill="auto"/>
            <w:vAlign w:val="center"/>
            <w:hideMark/>
          </w:tcPr>
          <w:p w14:paraId="7A5F0F24" w14:textId="77777777" w:rsidR="006973D8" w:rsidRPr="00987336" w:rsidRDefault="006973D8" w:rsidP="006750E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6973D8" w:rsidRPr="00987336" w14:paraId="040054FF" w14:textId="77777777" w:rsidTr="006750E1">
        <w:trPr>
          <w:trHeight w:val="864"/>
        </w:trPr>
        <w:tc>
          <w:tcPr>
            <w:tcW w:w="9067" w:type="dxa"/>
            <w:shd w:val="clear" w:color="auto" w:fill="auto"/>
            <w:vAlign w:val="center"/>
            <w:hideMark/>
          </w:tcPr>
          <w:p w14:paraId="1F18584D"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effettuate sessioni di informazione e formazione su eventuali variazioni delle regole di codifica disposte dalla normativa nazionale e regionale e conseguente aggiornamento della documentazione di riferimento</w:t>
            </w:r>
          </w:p>
        </w:tc>
      </w:tr>
      <w:tr w:rsidR="006973D8" w:rsidRPr="00987336" w14:paraId="1B0D8F23" w14:textId="77777777" w:rsidTr="006750E1">
        <w:trPr>
          <w:trHeight w:val="576"/>
        </w:trPr>
        <w:tc>
          <w:tcPr>
            <w:tcW w:w="9067" w:type="dxa"/>
            <w:shd w:val="clear" w:color="auto" w:fill="auto"/>
            <w:vAlign w:val="center"/>
            <w:hideMark/>
          </w:tcPr>
          <w:p w14:paraId="1BC97801"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Viene garantito che la fatturazione di prestazioni sanitarie sia sempre supportata da documentazione comprovante l'erogazione del servizio</w:t>
            </w:r>
          </w:p>
        </w:tc>
      </w:tr>
      <w:tr w:rsidR="006973D8" w:rsidRPr="00987336" w14:paraId="106364EF" w14:textId="77777777" w:rsidTr="006750E1">
        <w:trPr>
          <w:trHeight w:val="576"/>
        </w:trPr>
        <w:tc>
          <w:tcPr>
            <w:tcW w:w="9067" w:type="dxa"/>
            <w:shd w:val="clear" w:color="auto" w:fill="auto"/>
            <w:vAlign w:val="center"/>
            <w:hideMark/>
          </w:tcPr>
          <w:p w14:paraId="7239043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È garantito che vengano emesse tempestivamente note di credito per prestazioni delle quali sia stata accertata l'erronea rendicontazione e fatturazione al SSR</w:t>
            </w:r>
          </w:p>
        </w:tc>
      </w:tr>
      <w:tr w:rsidR="006973D8" w:rsidRPr="00987336" w14:paraId="0D24B182" w14:textId="77777777" w:rsidTr="006750E1">
        <w:trPr>
          <w:trHeight w:val="864"/>
        </w:trPr>
        <w:tc>
          <w:tcPr>
            <w:tcW w:w="9067" w:type="dxa"/>
            <w:shd w:val="clear" w:color="auto" w:fill="auto"/>
            <w:vAlign w:val="center"/>
            <w:hideMark/>
          </w:tcPr>
          <w:p w14:paraId="5023EC15"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Vengono previsti specifici controlli per assicurare che non vengano richiesti rimborsi al SSR per prestazioni ambulatoriali effettuate su pazienti in regime di ricovero ovvero per garantire che una prestazione sanitaria non sia rendicontata e fatturata più volte al SSR</w:t>
            </w:r>
          </w:p>
        </w:tc>
      </w:tr>
      <w:tr w:rsidR="006973D8" w:rsidRPr="00987336" w14:paraId="320652A3" w14:textId="77777777" w:rsidTr="006750E1">
        <w:trPr>
          <w:trHeight w:val="576"/>
        </w:trPr>
        <w:tc>
          <w:tcPr>
            <w:tcW w:w="9067" w:type="dxa"/>
            <w:shd w:val="clear" w:color="auto" w:fill="auto"/>
            <w:vAlign w:val="center"/>
            <w:hideMark/>
          </w:tcPr>
          <w:p w14:paraId="53BA6D77" w14:textId="77777777" w:rsidR="006973D8" w:rsidRPr="00987336" w:rsidRDefault="006973D8" w:rsidP="006750E1">
            <w:pPr>
              <w:jc w:val="both"/>
              <w:rPr>
                <w:rFonts w:ascii="Calibri" w:hAnsi="Calibri" w:cs="Calibri"/>
                <w:color w:val="000000"/>
                <w:lang w:eastAsia="it-IT"/>
              </w:rPr>
            </w:pPr>
            <w:r w:rsidRPr="00987336">
              <w:rPr>
                <w:rFonts w:ascii="Calibri" w:hAnsi="Calibri" w:cs="Calibri"/>
                <w:color w:val="000000"/>
                <w:lang w:eastAsia="it-IT"/>
              </w:rPr>
              <w:t>Deve essere garantito che prestazioni parzialmente o totalmente a carico del paziente non vengano fatturate al SSR</w:t>
            </w:r>
          </w:p>
        </w:tc>
      </w:tr>
    </w:tbl>
    <w:p w14:paraId="63DEDCA9" w14:textId="77777777" w:rsidR="006973D8" w:rsidRPr="00756993" w:rsidRDefault="006973D8" w:rsidP="00816E2B">
      <w:pPr>
        <w:pStyle w:val="Corpotesto"/>
        <w:spacing w:line="265" w:lineRule="exact"/>
        <w:ind w:left="140"/>
        <w:rPr>
          <w:rFonts w:ascii="Calibri" w:hAnsi="Calibri" w:cs="Calibri"/>
          <w:sz w:val="24"/>
          <w:szCs w:val="24"/>
        </w:rPr>
      </w:pPr>
    </w:p>
    <w:p w14:paraId="2469C098" w14:textId="77777777" w:rsidR="00B414C3" w:rsidRPr="00756993" w:rsidRDefault="00B414C3">
      <w:pPr>
        <w:pStyle w:val="Corpotesto"/>
        <w:spacing w:line="265" w:lineRule="exact"/>
        <w:ind w:left="140"/>
        <w:rPr>
          <w:rFonts w:ascii="Calibri" w:hAnsi="Calibri" w:cs="Calibri"/>
          <w:sz w:val="24"/>
          <w:szCs w:val="24"/>
        </w:rPr>
      </w:pPr>
    </w:p>
    <w:p w14:paraId="051984A7" w14:textId="6CFE859E" w:rsidR="00362044" w:rsidRPr="00756993" w:rsidRDefault="00362044" w:rsidP="00CF68FC">
      <w:pPr>
        <w:pStyle w:val="Titolo1"/>
        <w:numPr>
          <w:ilvl w:val="0"/>
          <w:numId w:val="1"/>
        </w:numPr>
        <w:tabs>
          <w:tab w:val="left" w:pos="592"/>
        </w:tabs>
        <w:ind w:firstLine="2"/>
        <w:rPr>
          <w:rFonts w:ascii="Calibri" w:hAnsi="Calibri" w:cs="Calibri"/>
        </w:rPr>
      </w:pPr>
      <w:bookmarkStart w:id="13" w:name="_Toc164354626"/>
      <w:bookmarkStart w:id="14" w:name="_Hlk147922078"/>
      <w:r w:rsidRPr="00756993">
        <w:rPr>
          <w:rFonts w:ascii="Calibri" w:hAnsi="Calibri" w:cs="Calibri"/>
        </w:rPr>
        <w:t>PROCEDURE, PRASSI E ISTRUZIONI OPERATIVE DEI PROTOCOLLI SPECIALI</w:t>
      </w:r>
      <w:bookmarkEnd w:id="13"/>
    </w:p>
    <w:p w14:paraId="3F029F02" w14:textId="77777777" w:rsidR="00362044" w:rsidRPr="00756993" w:rsidRDefault="00362044" w:rsidP="00362044">
      <w:pPr>
        <w:pStyle w:val="Corpotesto"/>
        <w:spacing w:before="2"/>
        <w:ind w:left="0"/>
        <w:rPr>
          <w:rFonts w:ascii="Calibri" w:hAnsi="Calibri" w:cs="Calibri"/>
          <w:b/>
          <w:sz w:val="24"/>
          <w:szCs w:val="24"/>
        </w:rPr>
      </w:pPr>
    </w:p>
    <w:p w14:paraId="6371F180" w14:textId="254AB170" w:rsidR="00C61600" w:rsidRPr="00756993" w:rsidRDefault="00362044" w:rsidP="00C61600">
      <w:pPr>
        <w:widowControl/>
        <w:autoSpaceDE/>
        <w:autoSpaceDN/>
        <w:ind w:left="142"/>
        <w:jc w:val="both"/>
        <w:rPr>
          <w:rFonts w:ascii="Calibri" w:eastAsia="Times New Roman" w:hAnsi="Calibri" w:cs="Calibri"/>
          <w:color w:val="000000"/>
          <w:sz w:val="24"/>
          <w:szCs w:val="24"/>
          <w:lang w:eastAsia="it-IT"/>
        </w:rPr>
      </w:pPr>
      <w:r w:rsidRPr="00756993">
        <w:rPr>
          <w:rFonts w:ascii="Calibri" w:eastAsia="Times New Roman" w:hAnsi="Calibri" w:cs="Calibri"/>
          <w:color w:val="000000"/>
          <w:sz w:val="24"/>
          <w:szCs w:val="24"/>
          <w:lang w:eastAsia="it-IT"/>
        </w:rPr>
        <w:t xml:space="preserve">I principi di comportamento generali a presidio della fattispecie </w:t>
      </w:r>
      <w:r w:rsidR="00DE0D98">
        <w:rPr>
          <w:rFonts w:ascii="Calibri" w:eastAsia="Times New Roman" w:hAnsi="Calibri" w:cs="Calibri"/>
          <w:color w:val="000000"/>
          <w:sz w:val="24"/>
          <w:szCs w:val="24"/>
          <w:lang w:eastAsia="it-IT"/>
        </w:rPr>
        <w:t>in esame</w:t>
      </w:r>
      <w:r w:rsidRPr="00756993">
        <w:rPr>
          <w:rFonts w:ascii="Calibri" w:eastAsia="Times New Roman" w:hAnsi="Calibri" w:cs="Calibri"/>
          <w:color w:val="000000"/>
          <w:sz w:val="24"/>
          <w:szCs w:val="24"/>
          <w:lang w:eastAsia="it-IT"/>
        </w:rPr>
        <w:t>, con quelli dei processi e delle aree individuate</w:t>
      </w:r>
      <w:r w:rsidR="00354D6E">
        <w:rPr>
          <w:rFonts w:ascii="Calibri" w:eastAsia="Times New Roman" w:hAnsi="Calibri" w:cs="Calibri"/>
          <w:color w:val="000000"/>
          <w:sz w:val="24"/>
          <w:szCs w:val="24"/>
          <w:lang w:eastAsia="it-IT"/>
        </w:rPr>
        <w:t>,</w:t>
      </w:r>
      <w:r w:rsidRPr="00756993">
        <w:rPr>
          <w:rFonts w:ascii="Calibri" w:eastAsia="Times New Roman" w:hAnsi="Calibri" w:cs="Calibri"/>
          <w:color w:val="000000"/>
          <w:sz w:val="24"/>
          <w:szCs w:val="24"/>
          <w:lang w:eastAsia="it-IT"/>
        </w:rPr>
        <w:t xml:space="preserve"> trovano altresì dettaglio nelle seguenti procedure, prassi e istruzioni operative così codificate</w:t>
      </w:r>
      <w:r w:rsidR="00A660E8" w:rsidRPr="00756993">
        <w:rPr>
          <w:rFonts w:ascii="Calibri" w:eastAsia="Times New Roman" w:hAnsi="Calibri" w:cs="Calibri"/>
          <w:color w:val="000000"/>
          <w:sz w:val="24"/>
          <w:szCs w:val="24"/>
          <w:lang w:eastAsia="it-IT"/>
        </w:rPr>
        <w:t xml:space="preserve"> di cui, a titolo esemplificativo:</w:t>
      </w:r>
    </w:p>
    <w:p w14:paraId="17EA72A6" w14:textId="77777777" w:rsidR="003D58D6" w:rsidRPr="00756993" w:rsidRDefault="001F7164"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Procedura di selezione e assunzione del personale;</w:t>
      </w:r>
    </w:p>
    <w:p w14:paraId="3E017261"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Piastra Ambulatoriale;</w:t>
      </w:r>
    </w:p>
    <w:p w14:paraId="1F1F3A43" w14:textId="280F6AD4"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Gestione Liste d</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Attesa;</w:t>
      </w:r>
    </w:p>
    <w:p w14:paraId="6E782B6E"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Manuale organizzativo delle diverse Unità Operative;</w:t>
      </w:r>
    </w:p>
    <w:p w14:paraId="3982BB96"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Richiesta di trasferimento;</w:t>
      </w:r>
    </w:p>
    <w:p w14:paraId="2ED512A2"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Scheda prenotazione ricovero da ambulatori;</w:t>
      </w:r>
    </w:p>
    <w:p w14:paraId="0A136489"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Procedura di Gestione Decessi;</w:t>
      </w:r>
    </w:p>
    <w:p w14:paraId="15516084" w14:textId="77777777"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Documenti che accompagnano la salma in camera mortuaria;</w:t>
      </w:r>
    </w:p>
    <w:p w14:paraId="072C1091" w14:textId="02908A84" w:rsidR="003D58D6" w:rsidRPr="00756993" w:rsidRDefault="003D58D6" w:rsidP="003D58D6">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 xml:space="preserve">Procedura di gestione della terapia farmacologica e degli armadi farmaceutici delle unità operative; </w:t>
      </w:r>
    </w:p>
    <w:p w14:paraId="07A8F88F" w14:textId="2C537A7F"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Disciplinare aziendale in merito all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utilizzo di strumenti elettronici nell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ambito del rapporto di lavoro;</w:t>
      </w:r>
    </w:p>
    <w:p w14:paraId="78544735" w14:textId="24A49CAF"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Linee Guida per 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inserimento del personale sanitario non medico;</w:t>
      </w:r>
    </w:p>
    <w:p w14:paraId="543CC479" w14:textId="753A9ACC"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Linee Guida per 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inserimento del personale amministrativo;</w:t>
      </w:r>
    </w:p>
    <w:p w14:paraId="3A4A387D" w14:textId="58516DF5"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Linee Guida per Inserimento personale sanitario medico;</w:t>
      </w:r>
    </w:p>
    <w:p w14:paraId="62AFE21B" w14:textId="239C4B1D"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Regolamento aziendale per le Acquisizioni di Beni e Servizi;</w:t>
      </w:r>
    </w:p>
    <w:p w14:paraId="66225602" w14:textId="468C9EB8"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Regolamento Cassa;</w:t>
      </w:r>
    </w:p>
    <w:p w14:paraId="7D2654EC" w14:textId="30C11AA6"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Procedura per 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emissione e 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autorizzazione delle note di accredito;</w:t>
      </w:r>
    </w:p>
    <w:p w14:paraId="4294EFE0" w14:textId="77777777"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Gestione cassa, apertura e chiusura conti correnti;</w:t>
      </w:r>
    </w:p>
    <w:p w14:paraId="66C32DE1" w14:textId="2ABBE3AF"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Procedura per le chiusure contabili;</w:t>
      </w:r>
    </w:p>
    <w:p w14:paraId="68C3F1D8" w14:textId="051A774F"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Struttura Sistemi Informativi;</w:t>
      </w:r>
    </w:p>
    <w:p w14:paraId="206EA9AA" w14:textId="196CFE26" w:rsidR="001F7164" w:rsidRPr="00756993" w:rsidRDefault="001F7164"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t>Disciplinare aziendale in merito all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utilizzo di strumenti elettronici nell</w:t>
      </w:r>
      <w:r w:rsidR="006E4AFF">
        <w:rPr>
          <w:rFonts w:ascii="Calibri" w:eastAsia="Times New Roman" w:hAnsi="Calibri" w:cs="Calibri"/>
          <w:i/>
          <w:iCs/>
          <w:color w:val="1F497D" w:themeColor="text2"/>
          <w:sz w:val="24"/>
          <w:szCs w:val="24"/>
          <w:lang w:eastAsia="it-IT"/>
        </w:rPr>
        <w:t>’</w:t>
      </w:r>
      <w:r w:rsidRPr="00756993">
        <w:rPr>
          <w:rFonts w:ascii="Calibri" w:eastAsia="Times New Roman" w:hAnsi="Calibri" w:cs="Calibri"/>
          <w:i/>
          <w:iCs/>
          <w:color w:val="1F497D" w:themeColor="text2"/>
          <w:sz w:val="24"/>
          <w:szCs w:val="24"/>
          <w:lang w:eastAsia="it-IT"/>
        </w:rPr>
        <w:t>ambito del rapporto di lavoro;</w:t>
      </w:r>
    </w:p>
    <w:p w14:paraId="702EDBF6" w14:textId="6EB874C5" w:rsidR="001F7164" w:rsidRPr="00756993" w:rsidRDefault="00FD002F" w:rsidP="001F7164">
      <w:pPr>
        <w:pStyle w:val="Paragrafoelenco"/>
        <w:widowControl/>
        <w:numPr>
          <w:ilvl w:val="0"/>
          <w:numId w:val="11"/>
        </w:numPr>
        <w:autoSpaceDE/>
        <w:autoSpaceDN/>
        <w:ind w:left="567" w:hanging="425"/>
        <w:rPr>
          <w:rFonts w:ascii="Calibri" w:eastAsia="Times New Roman" w:hAnsi="Calibri" w:cs="Calibri"/>
          <w:i/>
          <w:iCs/>
          <w:color w:val="1F497D" w:themeColor="text2"/>
          <w:sz w:val="24"/>
          <w:szCs w:val="24"/>
          <w:lang w:eastAsia="it-IT"/>
        </w:rPr>
      </w:pPr>
      <w:r w:rsidRPr="00756993">
        <w:rPr>
          <w:rFonts w:ascii="Calibri" w:eastAsia="Times New Roman" w:hAnsi="Calibri" w:cs="Calibri"/>
          <w:i/>
          <w:iCs/>
          <w:color w:val="1F497D" w:themeColor="text2"/>
          <w:sz w:val="24"/>
          <w:szCs w:val="24"/>
          <w:lang w:eastAsia="it-IT"/>
        </w:rPr>
        <w:lastRenderedPageBreak/>
        <w:t>[…]</w:t>
      </w:r>
      <w:bookmarkEnd w:id="14"/>
      <w:r w:rsidR="00756993">
        <w:rPr>
          <w:rFonts w:ascii="Calibri" w:eastAsia="Times New Roman" w:hAnsi="Calibri" w:cs="Calibri"/>
          <w:i/>
          <w:iCs/>
          <w:color w:val="1F497D" w:themeColor="text2"/>
          <w:sz w:val="24"/>
          <w:szCs w:val="24"/>
          <w:lang w:eastAsia="it-IT"/>
        </w:rPr>
        <w:t>.</w:t>
      </w:r>
    </w:p>
    <w:sectPr w:rsidR="001F7164" w:rsidRPr="00756993" w:rsidSect="009B7C6C">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8AE43" w14:textId="77777777" w:rsidR="009B7C6C" w:rsidRDefault="009B7C6C">
      <w:r>
        <w:separator/>
      </w:r>
    </w:p>
  </w:endnote>
  <w:endnote w:type="continuationSeparator" w:id="0">
    <w:p w14:paraId="3D44F8DE" w14:textId="77777777" w:rsidR="009B7C6C" w:rsidRDefault="009B7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1AA82B39" w:rsidR="00CA341E" w:rsidRDefault="00D8441C">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103208">
                            <w:rPr>
                              <w:rFonts w:ascii="Calibri"/>
                              <w:noProof/>
                              <w:spacing w:val="-5"/>
                              <w:sz w:val="20"/>
                            </w:rPr>
                            <w:t>30</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1AA82B39" w:rsidR="00CA341E" w:rsidRDefault="00D8441C">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103208">
                      <w:rPr>
                        <w:rFonts w:ascii="Calibri"/>
                        <w:noProof/>
                        <w:spacing w:val="-5"/>
                        <w:sz w:val="20"/>
                      </w:rPr>
                      <w:t>30</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AAEFC2" w14:textId="77777777" w:rsidR="009B7C6C" w:rsidRDefault="009B7C6C">
      <w:r>
        <w:separator/>
      </w:r>
    </w:p>
  </w:footnote>
  <w:footnote w:type="continuationSeparator" w:id="0">
    <w:p w14:paraId="5B7B0C58" w14:textId="77777777" w:rsidR="009B7C6C" w:rsidRDefault="009B7C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756993" w:rsidRDefault="00E82CF6" w:rsidP="00E82CF6">
    <w:pPr>
      <w:spacing w:before="1"/>
      <w:ind w:right="2258"/>
      <w:rPr>
        <w:rFonts w:ascii="Calibri" w:hAnsi="Calibri" w:cs="Calibri"/>
        <w:b/>
        <w:sz w:val="32"/>
        <w:szCs w:val="32"/>
      </w:rPr>
    </w:pPr>
    <w:r w:rsidRPr="00756993">
      <w:rPr>
        <w:rFonts w:ascii="Calibri" w:hAnsi="Calibri" w:cs="Calibri"/>
        <w:b/>
        <w:sz w:val="32"/>
        <w:szCs w:val="32"/>
      </w:rPr>
      <w:t>Parte Speciale</w:t>
    </w:r>
  </w:p>
  <w:p w14:paraId="05EFDE55" w14:textId="0138D60D" w:rsidR="00CA341E" w:rsidRPr="00756993" w:rsidRDefault="000B2BAF" w:rsidP="000B2BAF">
    <w:pPr>
      <w:spacing w:before="1"/>
      <w:ind w:right="2258"/>
      <w:rPr>
        <w:rFonts w:ascii="Calibri" w:hAnsi="Calibri" w:cs="Calibri"/>
        <w:b/>
        <w:bCs/>
        <w:sz w:val="28"/>
        <w:szCs w:val="28"/>
      </w:rPr>
    </w:pPr>
    <w:r w:rsidRPr="00756993">
      <w:rPr>
        <w:rFonts w:ascii="Calibri" w:hAnsi="Calibri" w:cs="Calibri"/>
        <w:b/>
        <w:bCs/>
        <w:sz w:val="28"/>
        <w:szCs w:val="28"/>
      </w:rPr>
      <w:t xml:space="preserve">REATI </w:t>
    </w:r>
    <w:r w:rsidR="00F97DB8" w:rsidRPr="00756993">
      <w:rPr>
        <w:rFonts w:ascii="Calibri" w:hAnsi="Calibri" w:cs="Calibri"/>
        <w:b/>
        <w:bCs/>
        <w:sz w:val="28"/>
        <w:szCs w:val="28"/>
      </w:rPr>
      <w:t>CONTRO LA PUBBLICA AMMINISTRAZIONE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267931"/>
    <w:multiLevelType w:val="hybridMultilevel"/>
    <w:tmpl w:val="575E3B74"/>
    <w:lvl w:ilvl="0" w:tplc="1F0C5C76">
      <w:numFmt w:val="bullet"/>
      <w:lvlText w:val=""/>
      <w:lvlJc w:val="left"/>
      <w:pPr>
        <w:ind w:left="538" w:hanging="360"/>
      </w:pPr>
      <w:rPr>
        <w:rFonts w:hint="default"/>
        <w:w w:val="99"/>
        <w:lang w:val="it-IT" w:eastAsia="en-US" w:bidi="ar-SA"/>
      </w:rPr>
    </w:lvl>
    <w:lvl w:ilvl="1" w:tplc="7FF8CE02">
      <w:numFmt w:val="bullet"/>
      <w:lvlText w:val=""/>
      <w:lvlJc w:val="left"/>
      <w:pPr>
        <w:ind w:left="1030" w:hanging="286"/>
      </w:pPr>
      <w:rPr>
        <w:rFonts w:ascii="Wingdings" w:eastAsia="Wingdings" w:hAnsi="Wingdings" w:cs="Wingdings" w:hint="default"/>
        <w:w w:val="100"/>
        <w:sz w:val="22"/>
        <w:szCs w:val="22"/>
        <w:lang w:val="it-IT" w:eastAsia="en-US" w:bidi="ar-SA"/>
      </w:rPr>
    </w:lvl>
    <w:lvl w:ilvl="2" w:tplc="DC8C6B1A">
      <w:numFmt w:val="bullet"/>
      <w:lvlText w:val="•"/>
      <w:lvlJc w:val="left"/>
      <w:pPr>
        <w:ind w:left="1740" w:hanging="286"/>
      </w:pPr>
      <w:rPr>
        <w:rFonts w:hint="default"/>
        <w:lang w:val="it-IT" w:eastAsia="en-US" w:bidi="ar-SA"/>
      </w:rPr>
    </w:lvl>
    <w:lvl w:ilvl="3" w:tplc="302C5164">
      <w:numFmt w:val="bullet"/>
      <w:lvlText w:val="•"/>
      <w:lvlJc w:val="left"/>
      <w:pPr>
        <w:ind w:left="2695" w:hanging="286"/>
      </w:pPr>
      <w:rPr>
        <w:rFonts w:hint="default"/>
        <w:lang w:val="it-IT" w:eastAsia="en-US" w:bidi="ar-SA"/>
      </w:rPr>
    </w:lvl>
    <w:lvl w:ilvl="4" w:tplc="D4E00CC6">
      <w:numFmt w:val="bullet"/>
      <w:lvlText w:val="•"/>
      <w:lvlJc w:val="left"/>
      <w:pPr>
        <w:ind w:left="3651" w:hanging="286"/>
      </w:pPr>
      <w:rPr>
        <w:rFonts w:hint="default"/>
        <w:lang w:val="it-IT" w:eastAsia="en-US" w:bidi="ar-SA"/>
      </w:rPr>
    </w:lvl>
    <w:lvl w:ilvl="5" w:tplc="4678D3CA">
      <w:numFmt w:val="bullet"/>
      <w:lvlText w:val="•"/>
      <w:lvlJc w:val="left"/>
      <w:pPr>
        <w:ind w:left="4606" w:hanging="286"/>
      </w:pPr>
      <w:rPr>
        <w:rFonts w:hint="default"/>
        <w:lang w:val="it-IT" w:eastAsia="en-US" w:bidi="ar-SA"/>
      </w:rPr>
    </w:lvl>
    <w:lvl w:ilvl="6" w:tplc="9E7438B8">
      <w:numFmt w:val="bullet"/>
      <w:lvlText w:val="•"/>
      <w:lvlJc w:val="left"/>
      <w:pPr>
        <w:ind w:left="5562" w:hanging="286"/>
      </w:pPr>
      <w:rPr>
        <w:rFonts w:hint="default"/>
        <w:lang w:val="it-IT" w:eastAsia="en-US" w:bidi="ar-SA"/>
      </w:rPr>
    </w:lvl>
    <w:lvl w:ilvl="7" w:tplc="7D48BC8C">
      <w:numFmt w:val="bullet"/>
      <w:lvlText w:val="•"/>
      <w:lvlJc w:val="left"/>
      <w:pPr>
        <w:ind w:left="6517" w:hanging="286"/>
      </w:pPr>
      <w:rPr>
        <w:rFonts w:hint="default"/>
        <w:lang w:val="it-IT" w:eastAsia="en-US" w:bidi="ar-SA"/>
      </w:rPr>
    </w:lvl>
    <w:lvl w:ilvl="8" w:tplc="C5E0CC6C">
      <w:numFmt w:val="bullet"/>
      <w:lvlText w:val="•"/>
      <w:lvlJc w:val="left"/>
      <w:pPr>
        <w:ind w:left="7473" w:hanging="286"/>
      </w:pPr>
      <w:rPr>
        <w:rFonts w:hint="default"/>
        <w:lang w:val="it-IT" w:eastAsia="en-US" w:bidi="ar-SA"/>
      </w:rPr>
    </w:lvl>
  </w:abstractNum>
  <w:abstractNum w:abstractNumId="4"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5"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7"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9"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10"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2"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3"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4"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5"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6"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7"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9"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20"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6"/>
  </w:num>
  <w:num w:numId="4">
    <w:abstractNumId w:val="9"/>
  </w:num>
  <w:num w:numId="5">
    <w:abstractNumId w:val="15"/>
  </w:num>
  <w:num w:numId="6">
    <w:abstractNumId w:val="13"/>
  </w:num>
  <w:num w:numId="7">
    <w:abstractNumId w:val="16"/>
  </w:num>
  <w:num w:numId="8">
    <w:abstractNumId w:val="0"/>
  </w:num>
  <w:num w:numId="9">
    <w:abstractNumId w:val="7"/>
  </w:num>
  <w:num w:numId="10">
    <w:abstractNumId w:val="8"/>
  </w:num>
  <w:num w:numId="11">
    <w:abstractNumId w:val="4"/>
  </w:num>
  <w:num w:numId="12">
    <w:abstractNumId w:val="14"/>
  </w:num>
  <w:num w:numId="13">
    <w:abstractNumId w:val="19"/>
  </w:num>
  <w:num w:numId="14">
    <w:abstractNumId w:val="18"/>
  </w:num>
  <w:num w:numId="15">
    <w:abstractNumId w:val="17"/>
  </w:num>
  <w:num w:numId="16">
    <w:abstractNumId w:val="5"/>
  </w:num>
  <w:num w:numId="17">
    <w:abstractNumId w:val="1"/>
  </w:num>
  <w:num w:numId="18">
    <w:abstractNumId w:val="10"/>
  </w:num>
  <w:num w:numId="19">
    <w:abstractNumId w:val="20"/>
  </w:num>
  <w:num w:numId="20">
    <w:abstractNumId w:val="2"/>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00F39"/>
    <w:rsid w:val="000222FC"/>
    <w:rsid w:val="000246C8"/>
    <w:rsid w:val="00035FF1"/>
    <w:rsid w:val="00037649"/>
    <w:rsid w:val="0006115A"/>
    <w:rsid w:val="00082E5A"/>
    <w:rsid w:val="000B2BAF"/>
    <w:rsid w:val="000E1DC4"/>
    <w:rsid w:val="000F0F7F"/>
    <w:rsid w:val="000F2968"/>
    <w:rsid w:val="00103208"/>
    <w:rsid w:val="00125B24"/>
    <w:rsid w:val="00133BA0"/>
    <w:rsid w:val="001501B2"/>
    <w:rsid w:val="00160829"/>
    <w:rsid w:val="00172A00"/>
    <w:rsid w:val="00183670"/>
    <w:rsid w:val="001900D8"/>
    <w:rsid w:val="00191350"/>
    <w:rsid w:val="001A10BA"/>
    <w:rsid w:val="001B1BD2"/>
    <w:rsid w:val="001C16B7"/>
    <w:rsid w:val="001F0DE0"/>
    <w:rsid w:val="001F58D1"/>
    <w:rsid w:val="001F7164"/>
    <w:rsid w:val="002243DD"/>
    <w:rsid w:val="00236F2B"/>
    <w:rsid w:val="00273602"/>
    <w:rsid w:val="00280E2D"/>
    <w:rsid w:val="00287189"/>
    <w:rsid w:val="00295F42"/>
    <w:rsid w:val="0029713B"/>
    <w:rsid w:val="002A0E5B"/>
    <w:rsid w:val="002B708D"/>
    <w:rsid w:val="002C53E7"/>
    <w:rsid w:val="002C6FBE"/>
    <w:rsid w:val="002E4606"/>
    <w:rsid w:val="00324D7B"/>
    <w:rsid w:val="003262D2"/>
    <w:rsid w:val="00340941"/>
    <w:rsid w:val="003417E0"/>
    <w:rsid w:val="0034472E"/>
    <w:rsid w:val="00354D6E"/>
    <w:rsid w:val="00362044"/>
    <w:rsid w:val="00372ADE"/>
    <w:rsid w:val="00372D6E"/>
    <w:rsid w:val="003758A1"/>
    <w:rsid w:val="00381938"/>
    <w:rsid w:val="0039195E"/>
    <w:rsid w:val="003927F2"/>
    <w:rsid w:val="0039794D"/>
    <w:rsid w:val="003B161D"/>
    <w:rsid w:val="003B7DA0"/>
    <w:rsid w:val="003D58D6"/>
    <w:rsid w:val="003E29F2"/>
    <w:rsid w:val="003F2D6C"/>
    <w:rsid w:val="003F563F"/>
    <w:rsid w:val="00401E21"/>
    <w:rsid w:val="004135A9"/>
    <w:rsid w:val="0042273D"/>
    <w:rsid w:val="004339AA"/>
    <w:rsid w:val="00456E37"/>
    <w:rsid w:val="004639A4"/>
    <w:rsid w:val="00463E30"/>
    <w:rsid w:val="00472BB2"/>
    <w:rsid w:val="00486A48"/>
    <w:rsid w:val="00494D5F"/>
    <w:rsid w:val="004A4821"/>
    <w:rsid w:val="004A5454"/>
    <w:rsid w:val="004B0CA9"/>
    <w:rsid w:val="004C0F63"/>
    <w:rsid w:val="004C5781"/>
    <w:rsid w:val="004C5D09"/>
    <w:rsid w:val="004D03EC"/>
    <w:rsid w:val="004D4F87"/>
    <w:rsid w:val="00503F7B"/>
    <w:rsid w:val="00515123"/>
    <w:rsid w:val="00520C7C"/>
    <w:rsid w:val="005240E6"/>
    <w:rsid w:val="00544AB2"/>
    <w:rsid w:val="00554F36"/>
    <w:rsid w:val="00561B82"/>
    <w:rsid w:val="00563B54"/>
    <w:rsid w:val="00567ACD"/>
    <w:rsid w:val="005878FD"/>
    <w:rsid w:val="00592F9C"/>
    <w:rsid w:val="005B1D78"/>
    <w:rsid w:val="005C6DC3"/>
    <w:rsid w:val="005E435E"/>
    <w:rsid w:val="005F08A7"/>
    <w:rsid w:val="005F3533"/>
    <w:rsid w:val="00607689"/>
    <w:rsid w:val="00611CB3"/>
    <w:rsid w:val="00612102"/>
    <w:rsid w:val="00622A3D"/>
    <w:rsid w:val="0062358B"/>
    <w:rsid w:val="0064345F"/>
    <w:rsid w:val="006639A5"/>
    <w:rsid w:val="00676DB4"/>
    <w:rsid w:val="006902EA"/>
    <w:rsid w:val="00690B2E"/>
    <w:rsid w:val="006973D8"/>
    <w:rsid w:val="006B2DD8"/>
    <w:rsid w:val="006C6CC7"/>
    <w:rsid w:val="006D30F5"/>
    <w:rsid w:val="006E4AFF"/>
    <w:rsid w:val="006F0AD1"/>
    <w:rsid w:val="006F0D5D"/>
    <w:rsid w:val="006F64C0"/>
    <w:rsid w:val="0070370A"/>
    <w:rsid w:val="0071022C"/>
    <w:rsid w:val="007134EB"/>
    <w:rsid w:val="00742222"/>
    <w:rsid w:val="00743754"/>
    <w:rsid w:val="00756993"/>
    <w:rsid w:val="00760F9D"/>
    <w:rsid w:val="007761E2"/>
    <w:rsid w:val="007927F7"/>
    <w:rsid w:val="00795322"/>
    <w:rsid w:val="007A5C33"/>
    <w:rsid w:val="007B4612"/>
    <w:rsid w:val="007C6E45"/>
    <w:rsid w:val="007D3D1F"/>
    <w:rsid w:val="007E6762"/>
    <w:rsid w:val="007F3ADB"/>
    <w:rsid w:val="00800F08"/>
    <w:rsid w:val="00816E2B"/>
    <w:rsid w:val="00820BFE"/>
    <w:rsid w:val="0082380A"/>
    <w:rsid w:val="00832FBB"/>
    <w:rsid w:val="008476E4"/>
    <w:rsid w:val="008774D9"/>
    <w:rsid w:val="008807BC"/>
    <w:rsid w:val="00886385"/>
    <w:rsid w:val="008876A1"/>
    <w:rsid w:val="00897C9C"/>
    <w:rsid w:val="008A22B0"/>
    <w:rsid w:val="008B0221"/>
    <w:rsid w:val="008E4465"/>
    <w:rsid w:val="008E5F92"/>
    <w:rsid w:val="008F1A5F"/>
    <w:rsid w:val="00911EEE"/>
    <w:rsid w:val="00916B6B"/>
    <w:rsid w:val="009360A6"/>
    <w:rsid w:val="009362DB"/>
    <w:rsid w:val="00942A62"/>
    <w:rsid w:val="009763C4"/>
    <w:rsid w:val="009B0F5E"/>
    <w:rsid w:val="009B3C03"/>
    <w:rsid w:val="009B7C6C"/>
    <w:rsid w:val="009D6169"/>
    <w:rsid w:val="009E619C"/>
    <w:rsid w:val="00A00E4D"/>
    <w:rsid w:val="00A05EB1"/>
    <w:rsid w:val="00A100FF"/>
    <w:rsid w:val="00A1070A"/>
    <w:rsid w:val="00A306B3"/>
    <w:rsid w:val="00A37362"/>
    <w:rsid w:val="00A422C0"/>
    <w:rsid w:val="00A44FE1"/>
    <w:rsid w:val="00A660E8"/>
    <w:rsid w:val="00A75BD8"/>
    <w:rsid w:val="00A972A3"/>
    <w:rsid w:val="00AA7F0E"/>
    <w:rsid w:val="00AC4DBC"/>
    <w:rsid w:val="00AD369E"/>
    <w:rsid w:val="00AE0CA0"/>
    <w:rsid w:val="00AE4371"/>
    <w:rsid w:val="00B0712E"/>
    <w:rsid w:val="00B2582D"/>
    <w:rsid w:val="00B414C3"/>
    <w:rsid w:val="00B433C3"/>
    <w:rsid w:val="00B479E4"/>
    <w:rsid w:val="00B5111F"/>
    <w:rsid w:val="00B76655"/>
    <w:rsid w:val="00B92DF8"/>
    <w:rsid w:val="00B93B8A"/>
    <w:rsid w:val="00BC3C25"/>
    <w:rsid w:val="00BD246B"/>
    <w:rsid w:val="00BD5175"/>
    <w:rsid w:val="00BE41D6"/>
    <w:rsid w:val="00C262DE"/>
    <w:rsid w:val="00C44F9B"/>
    <w:rsid w:val="00C608FA"/>
    <w:rsid w:val="00C61600"/>
    <w:rsid w:val="00C617A0"/>
    <w:rsid w:val="00C724D2"/>
    <w:rsid w:val="00C80134"/>
    <w:rsid w:val="00C838E7"/>
    <w:rsid w:val="00C96795"/>
    <w:rsid w:val="00CA341E"/>
    <w:rsid w:val="00CB0A03"/>
    <w:rsid w:val="00CB317C"/>
    <w:rsid w:val="00CB34A4"/>
    <w:rsid w:val="00CB64BF"/>
    <w:rsid w:val="00CD192F"/>
    <w:rsid w:val="00CD3D2A"/>
    <w:rsid w:val="00CF68FC"/>
    <w:rsid w:val="00D46608"/>
    <w:rsid w:val="00D50FB1"/>
    <w:rsid w:val="00D6747E"/>
    <w:rsid w:val="00D74CE6"/>
    <w:rsid w:val="00D77925"/>
    <w:rsid w:val="00D8441C"/>
    <w:rsid w:val="00D94939"/>
    <w:rsid w:val="00DA1DC2"/>
    <w:rsid w:val="00DA241C"/>
    <w:rsid w:val="00DB286A"/>
    <w:rsid w:val="00DB63D6"/>
    <w:rsid w:val="00DE0D98"/>
    <w:rsid w:val="00DF785E"/>
    <w:rsid w:val="00E22274"/>
    <w:rsid w:val="00E24F55"/>
    <w:rsid w:val="00E2637C"/>
    <w:rsid w:val="00E624DA"/>
    <w:rsid w:val="00E628D3"/>
    <w:rsid w:val="00E67EC4"/>
    <w:rsid w:val="00E82CF6"/>
    <w:rsid w:val="00E86A22"/>
    <w:rsid w:val="00E90AC8"/>
    <w:rsid w:val="00EA3928"/>
    <w:rsid w:val="00EE7393"/>
    <w:rsid w:val="00F4139F"/>
    <w:rsid w:val="00F6403D"/>
    <w:rsid w:val="00F72A34"/>
    <w:rsid w:val="00F814DE"/>
    <w:rsid w:val="00F819AF"/>
    <w:rsid w:val="00F82136"/>
    <w:rsid w:val="00F842F4"/>
    <w:rsid w:val="00F90DD2"/>
    <w:rsid w:val="00F97DB8"/>
    <w:rsid w:val="00FB23A1"/>
    <w:rsid w:val="00FC0FAD"/>
    <w:rsid w:val="00FC4780"/>
    <w:rsid w:val="00FD002F"/>
    <w:rsid w:val="00FD1590"/>
    <w:rsid w:val="00FD4089"/>
    <w:rsid w:val="00FE079F"/>
    <w:rsid w:val="00FE508E"/>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C5D09"/>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942A62"/>
    <w:rPr>
      <w:rFonts w:ascii="Tahoma" w:eastAsia="Tahoma" w:hAnsi="Tahoma" w:cs="Tahoma"/>
      <w:lang w:val="it-IT"/>
    </w:rPr>
  </w:style>
  <w:style w:type="paragraph" w:styleId="Revisione">
    <w:name w:val="Revision"/>
    <w:hidden/>
    <w:uiPriority w:val="99"/>
    <w:semiHidden/>
    <w:rsid w:val="00A1070A"/>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40133556">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52837901">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0810837">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484397036">
      <w:bodyDiv w:val="1"/>
      <w:marLeft w:val="0"/>
      <w:marRight w:val="0"/>
      <w:marTop w:val="0"/>
      <w:marBottom w:val="0"/>
      <w:divBdr>
        <w:top w:val="none" w:sz="0" w:space="0" w:color="auto"/>
        <w:left w:val="none" w:sz="0" w:space="0" w:color="auto"/>
        <w:bottom w:val="none" w:sz="0" w:space="0" w:color="auto"/>
        <w:right w:val="none" w:sz="0" w:space="0" w:color="auto"/>
      </w:divBdr>
    </w:div>
    <w:div w:id="621763161">
      <w:bodyDiv w:val="1"/>
      <w:marLeft w:val="0"/>
      <w:marRight w:val="0"/>
      <w:marTop w:val="0"/>
      <w:marBottom w:val="0"/>
      <w:divBdr>
        <w:top w:val="none" w:sz="0" w:space="0" w:color="auto"/>
        <w:left w:val="none" w:sz="0" w:space="0" w:color="auto"/>
        <w:bottom w:val="none" w:sz="0" w:space="0" w:color="auto"/>
        <w:right w:val="none" w:sz="0" w:space="0" w:color="auto"/>
      </w:divBdr>
    </w:div>
    <w:div w:id="766535977">
      <w:bodyDiv w:val="1"/>
      <w:marLeft w:val="0"/>
      <w:marRight w:val="0"/>
      <w:marTop w:val="0"/>
      <w:marBottom w:val="0"/>
      <w:divBdr>
        <w:top w:val="none" w:sz="0" w:space="0" w:color="auto"/>
        <w:left w:val="none" w:sz="0" w:space="0" w:color="auto"/>
        <w:bottom w:val="none" w:sz="0" w:space="0" w:color="auto"/>
        <w:right w:val="none" w:sz="0" w:space="0" w:color="auto"/>
      </w:divBdr>
    </w:div>
    <w:div w:id="855002546">
      <w:bodyDiv w:val="1"/>
      <w:marLeft w:val="0"/>
      <w:marRight w:val="0"/>
      <w:marTop w:val="0"/>
      <w:marBottom w:val="0"/>
      <w:divBdr>
        <w:top w:val="none" w:sz="0" w:space="0" w:color="auto"/>
        <w:left w:val="none" w:sz="0" w:space="0" w:color="auto"/>
        <w:bottom w:val="none" w:sz="0" w:space="0" w:color="auto"/>
        <w:right w:val="none" w:sz="0" w:space="0" w:color="auto"/>
      </w:divBdr>
    </w:div>
    <w:div w:id="871041132">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984548208">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50037040">
      <w:bodyDiv w:val="1"/>
      <w:marLeft w:val="0"/>
      <w:marRight w:val="0"/>
      <w:marTop w:val="0"/>
      <w:marBottom w:val="0"/>
      <w:divBdr>
        <w:top w:val="none" w:sz="0" w:space="0" w:color="auto"/>
        <w:left w:val="none" w:sz="0" w:space="0" w:color="auto"/>
        <w:bottom w:val="none" w:sz="0" w:space="0" w:color="auto"/>
        <w:right w:val="none" w:sz="0" w:space="0" w:color="auto"/>
      </w:divBdr>
    </w:div>
    <w:div w:id="1078594550">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199243547">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229614126">
      <w:bodyDiv w:val="1"/>
      <w:marLeft w:val="0"/>
      <w:marRight w:val="0"/>
      <w:marTop w:val="0"/>
      <w:marBottom w:val="0"/>
      <w:divBdr>
        <w:top w:val="none" w:sz="0" w:space="0" w:color="auto"/>
        <w:left w:val="none" w:sz="0" w:space="0" w:color="auto"/>
        <w:bottom w:val="none" w:sz="0" w:space="0" w:color="auto"/>
        <w:right w:val="none" w:sz="0" w:space="0" w:color="auto"/>
      </w:divBdr>
    </w:div>
    <w:div w:id="1253009307">
      <w:bodyDiv w:val="1"/>
      <w:marLeft w:val="0"/>
      <w:marRight w:val="0"/>
      <w:marTop w:val="0"/>
      <w:marBottom w:val="0"/>
      <w:divBdr>
        <w:top w:val="none" w:sz="0" w:space="0" w:color="auto"/>
        <w:left w:val="none" w:sz="0" w:space="0" w:color="auto"/>
        <w:bottom w:val="none" w:sz="0" w:space="0" w:color="auto"/>
        <w:right w:val="none" w:sz="0" w:space="0" w:color="auto"/>
      </w:divBdr>
    </w:div>
    <w:div w:id="1253930473">
      <w:bodyDiv w:val="1"/>
      <w:marLeft w:val="0"/>
      <w:marRight w:val="0"/>
      <w:marTop w:val="0"/>
      <w:marBottom w:val="0"/>
      <w:divBdr>
        <w:top w:val="none" w:sz="0" w:space="0" w:color="auto"/>
        <w:left w:val="none" w:sz="0" w:space="0" w:color="auto"/>
        <w:bottom w:val="none" w:sz="0" w:space="0" w:color="auto"/>
        <w:right w:val="none" w:sz="0" w:space="0" w:color="auto"/>
      </w:divBdr>
    </w:div>
    <w:div w:id="1254709408">
      <w:bodyDiv w:val="1"/>
      <w:marLeft w:val="0"/>
      <w:marRight w:val="0"/>
      <w:marTop w:val="0"/>
      <w:marBottom w:val="0"/>
      <w:divBdr>
        <w:top w:val="none" w:sz="0" w:space="0" w:color="auto"/>
        <w:left w:val="none" w:sz="0" w:space="0" w:color="auto"/>
        <w:bottom w:val="none" w:sz="0" w:space="0" w:color="auto"/>
        <w:right w:val="none" w:sz="0" w:space="0" w:color="auto"/>
      </w:divBdr>
    </w:div>
    <w:div w:id="1293097053">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17769872">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795712627">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1971088143">
      <w:bodyDiv w:val="1"/>
      <w:marLeft w:val="0"/>
      <w:marRight w:val="0"/>
      <w:marTop w:val="0"/>
      <w:marBottom w:val="0"/>
      <w:divBdr>
        <w:top w:val="none" w:sz="0" w:space="0" w:color="auto"/>
        <w:left w:val="none" w:sz="0" w:space="0" w:color="auto"/>
        <w:bottom w:val="none" w:sz="0" w:space="0" w:color="auto"/>
        <w:right w:val="none" w:sz="0" w:space="0" w:color="auto"/>
      </w:divBdr>
    </w:div>
    <w:div w:id="2000569484">
      <w:bodyDiv w:val="1"/>
      <w:marLeft w:val="0"/>
      <w:marRight w:val="0"/>
      <w:marTop w:val="0"/>
      <w:marBottom w:val="0"/>
      <w:divBdr>
        <w:top w:val="none" w:sz="0" w:space="0" w:color="auto"/>
        <w:left w:val="none" w:sz="0" w:space="0" w:color="auto"/>
        <w:bottom w:val="none" w:sz="0" w:space="0" w:color="auto"/>
        <w:right w:val="none" w:sz="0" w:space="0" w:color="auto"/>
      </w:divBdr>
    </w:div>
    <w:div w:id="2019118984">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26853-F3B8-4D70-8EE3-B7F92BB66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30</Pages>
  <Words>11570</Words>
  <Characters>72874</Characters>
  <Application>Microsoft Office Word</Application>
  <DocSecurity>0</DocSecurity>
  <Lines>1278</Lines>
  <Paragraphs>586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8</cp:revision>
  <dcterms:created xsi:type="dcterms:W3CDTF">2024-04-18T15:40:00Z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